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38646" w14:textId="77777777" w:rsidR="00A14E1A" w:rsidRDefault="00286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УРОКА</w:t>
      </w:r>
    </w:p>
    <w:p w14:paraId="4FA30B6A" w14:textId="77777777" w:rsidR="00A14E1A" w:rsidRDefault="00A14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94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7365"/>
      </w:tblGrid>
      <w:tr w:rsidR="00A14E1A" w14:paraId="6B754AC2" w14:textId="77777777" w:rsidTr="00CF6C42">
        <w:tc>
          <w:tcPr>
            <w:tcW w:w="2088" w:type="dxa"/>
          </w:tcPr>
          <w:p w14:paraId="3CF9AF22" w14:textId="77777777" w:rsidR="00A14E1A" w:rsidRDefault="002865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Целевая аудитория</w:t>
            </w:r>
          </w:p>
        </w:tc>
        <w:tc>
          <w:tcPr>
            <w:tcW w:w="7365" w:type="dxa"/>
          </w:tcPr>
          <w:p w14:paraId="51C08C15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8-9 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общеобразовательных организаций всех форм и профилей обучения.</w:t>
            </w:r>
          </w:p>
          <w:p w14:paraId="62CAEE93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обучающихся: 15-30 человек. </w:t>
            </w:r>
          </w:p>
          <w:p w14:paraId="1E2F5B4A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Наиболее оптимальное – 20-25 человек. </w:t>
            </w:r>
          </w:p>
          <w:p w14:paraId="19CDF037" w14:textId="5D80BE72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FF26E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роке могут присутствовать зрители (ученики других классов, педагоги, родители, т.к. </w:t>
            </w:r>
            <w:r w:rsidR="00FF26E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 имеет формат игры, предполагается проведение </w:t>
            </w:r>
            <w:r w:rsidR="00FF26E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икторины со зрителями).</w:t>
            </w:r>
          </w:p>
          <w:p w14:paraId="0C8528A7" w14:textId="77777777" w:rsidR="00A14E1A" w:rsidRDefault="00A14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E1A" w14:paraId="58DFBBB3" w14:textId="77777777" w:rsidTr="00CF6C42">
        <w:tc>
          <w:tcPr>
            <w:tcW w:w="2088" w:type="dxa"/>
          </w:tcPr>
          <w:p w14:paraId="0DC1E83F" w14:textId="77777777" w:rsidR="00A14E1A" w:rsidRDefault="002865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Продолжи-тельность</w:t>
            </w:r>
          </w:p>
        </w:tc>
        <w:tc>
          <w:tcPr>
            <w:tcW w:w="7365" w:type="dxa"/>
          </w:tcPr>
          <w:p w14:paraId="62F75E6D" w14:textId="5806511C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мин. в стандартных условиях урочной или внеурочной деятельности</w:t>
            </w:r>
            <w:r w:rsidR="00EA5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46EE5583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проведения лекционной части, и большего количества коммуникативных поединков продолжительность Урока может быть увеличена до 60/90 минут.</w:t>
            </w:r>
          </w:p>
          <w:p w14:paraId="40535B3B" w14:textId="77777777" w:rsidR="00A14E1A" w:rsidRDefault="00A14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E1A" w14:paraId="7E51E5A8" w14:textId="77777777" w:rsidTr="00CF6C42">
        <w:tc>
          <w:tcPr>
            <w:tcW w:w="2088" w:type="dxa"/>
          </w:tcPr>
          <w:p w14:paraId="1A30B6FE" w14:textId="77777777" w:rsidR="00A14E1A" w:rsidRDefault="002865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7365" w:type="dxa"/>
          </w:tcPr>
          <w:p w14:paraId="59E8F681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«Общественные финансы в жизни современного человека»</w:t>
            </w:r>
          </w:p>
          <w:p w14:paraId="59459099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</w:p>
          <w:p w14:paraId="5CC92056" w14:textId="124D981E" w:rsidR="00A14E1A" w:rsidRDefault="00C4518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«Взаимоотношения человека с государством: общественные финансы»</w:t>
            </w:r>
          </w:p>
          <w:p w14:paraId="2AEA6C85" w14:textId="77777777" w:rsidR="00A14E1A" w:rsidRDefault="00A14E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A14E1A" w14:paraId="7E85CE0F" w14:textId="77777777" w:rsidTr="00CF6C42">
        <w:tc>
          <w:tcPr>
            <w:tcW w:w="2088" w:type="dxa"/>
          </w:tcPr>
          <w:p w14:paraId="26E458D7" w14:textId="77777777" w:rsidR="00A14E1A" w:rsidRDefault="002865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7365" w:type="dxa"/>
          </w:tcPr>
          <w:p w14:paraId="2130FEDB" w14:textId="4CDEAFF0" w:rsidR="00A14E1A" w:rsidRDefault="00286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понимания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обучающихся тематики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общественных финансов как одного из важнейших элементов финансовой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современного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664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также поведенческих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FADEDB9" w14:textId="77777777" w:rsidR="00A14E1A" w:rsidRDefault="00A1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E1A" w14:paraId="2A6D207F" w14:textId="77777777" w:rsidTr="00CF6C42">
        <w:tc>
          <w:tcPr>
            <w:tcW w:w="2088" w:type="dxa"/>
          </w:tcPr>
          <w:p w14:paraId="6E3F1F64" w14:textId="77777777" w:rsidR="00A14E1A" w:rsidRDefault="002865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7365" w:type="dxa"/>
          </w:tcPr>
          <w:p w14:paraId="06A4289B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2B67DBA" w14:textId="77777777" w:rsidR="00A14E1A" w:rsidRDefault="002865A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ценности знаний в области общественных финансов как одного из компонентов финансовой культуры современного человека;</w:t>
            </w:r>
          </w:p>
          <w:p w14:paraId="0E0223FC" w14:textId="77777777" w:rsidR="00A14E1A" w:rsidRDefault="002865A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необходимости уплаты налогов и последствий, наступающих для общества в случае их неуплаты.</w:t>
            </w:r>
          </w:p>
          <w:p w14:paraId="032B451B" w14:textId="77777777" w:rsidR="00A14E1A" w:rsidRDefault="002865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E06C605" w14:textId="77777777" w:rsidR="00A14E1A" w:rsidRDefault="002865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 между уплатой налогов и наличием общественных благ в месте своего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проживания; между социальной активностью граждан и качеством их жизни; между уровнем финансовой культуры и качеством жизни граждан;</w:t>
            </w:r>
          </w:p>
          <w:p w14:paraId="54E783E9" w14:textId="77777777" w:rsidR="00A14E1A" w:rsidRDefault="002865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опыта работы в группах, формирования аргументов и контраргументов.</w:t>
            </w:r>
          </w:p>
          <w:p w14:paraId="50BC672C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66CEE18B" w14:textId="77777777" w:rsidR="00A14E1A" w:rsidRDefault="002865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бюджетной системе Российской Федерации и ее компонентах;</w:t>
            </w:r>
          </w:p>
          <w:p w14:paraId="29AF742E" w14:textId="15AF6D94" w:rsidR="00A14E1A" w:rsidRDefault="002865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о том, что такое государстве</w:t>
            </w:r>
            <w:r w:rsidR="0006645E">
              <w:rPr>
                <w:rFonts w:ascii="Times New Roman" w:eastAsia="Times New Roman" w:hAnsi="Times New Roman" w:cs="Times New Roman"/>
                <w:sz w:val="28"/>
                <w:szCs w:val="28"/>
              </w:rPr>
              <w:t>нный и местный бюджеты, налоги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как граждане могут участвовать </w:t>
            </w:r>
            <w:r w:rsidR="000664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бюджетном процессе.</w:t>
            </w:r>
          </w:p>
          <w:p w14:paraId="4B08C4A7" w14:textId="77777777" w:rsidR="00A14E1A" w:rsidRDefault="00A1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E1A" w14:paraId="694977CE" w14:textId="77777777" w:rsidTr="00CF6C42">
        <w:tc>
          <w:tcPr>
            <w:tcW w:w="2088" w:type="dxa"/>
          </w:tcPr>
          <w:p w14:paraId="37847C35" w14:textId="77777777" w:rsidR="00A14E1A" w:rsidRDefault="002865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Используемые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технологии, методы обучения</w:t>
            </w:r>
          </w:p>
        </w:tc>
        <w:tc>
          <w:tcPr>
            <w:tcW w:w="7365" w:type="dxa"/>
          </w:tcPr>
          <w:p w14:paraId="709DCF73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14:paraId="712C5294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технология</w:t>
            </w:r>
          </w:p>
          <w:p w14:paraId="4C68F5DF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коммуникативных поединков</w:t>
            </w:r>
          </w:p>
          <w:p w14:paraId="71AD3A75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</w:t>
            </w:r>
          </w:p>
          <w:p w14:paraId="1DA8A187" w14:textId="77777777" w:rsidR="00A14E1A" w:rsidRDefault="00A14E1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14E1A" w14:paraId="09B191CC" w14:textId="77777777" w:rsidTr="00CF6C42">
        <w:tc>
          <w:tcPr>
            <w:tcW w:w="2088" w:type="dxa"/>
          </w:tcPr>
          <w:p w14:paraId="428609C7" w14:textId="77777777" w:rsidR="00A14E1A" w:rsidRDefault="002865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7365" w:type="dxa"/>
          </w:tcPr>
          <w:p w14:paraId="2B31FF5F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(весь класс)</w:t>
            </w:r>
          </w:p>
          <w:p w14:paraId="381E9E74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(4 группы)</w:t>
            </w:r>
          </w:p>
        </w:tc>
      </w:tr>
      <w:tr w:rsidR="00A14E1A" w14:paraId="56BA8998" w14:textId="77777777" w:rsidTr="00CF6C42">
        <w:trPr>
          <w:trHeight w:val="571"/>
        </w:trPr>
        <w:tc>
          <w:tcPr>
            <w:tcW w:w="2088" w:type="dxa"/>
          </w:tcPr>
          <w:p w14:paraId="7C3307C9" w14:textId="77777777" w:rsidR="00A14E1A" w:rsidRDefault="002865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Технические условия</w:t>
            </w:r>
          </w:p>
        </w:tc>
        <w:tc>
          <w:tcPr>
            <w:tcW w:w="7365" w:type="dxa"/>
          </w:tcPr>
          <w:p w14:paraId="4CBEB190" w14:textId="77777777" w:rsidR="00A14E1A" w:rsidRDefault="002865A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с хорошим экраном (возможность показывать презентацию).</w:t>
            </w:r>
          </w:p>
          <w:p w14:paraId="4AAED1C8" w14:textId="77777777" w:rsidR="00A14E1A" w:rsidRDefault="002865A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таймер (программа) // секундомер на телефоне.</w:t>
            </w:r>
          </w:p>
          <w:p w14:paraId="2FB2B1C9" w14:textId="77777777" w:rsidR="00A14E1A" w:rsidRDefault="002865A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(меловая или маркерная)</w:t>
            </w:r>
          </w:p>
          <w:p w14:paraId="755B3479" w14:textId="77777777" w:rsidR="00A14E1A" w:rsidRDefault="002865A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Желательно сделать рассадку учащихся для удобной работы в группах с возможностью писать (парты / столы и стулья).</w:t>
            </w:r>
          </w:p>
          <w:p w14:paraId="5865DC1F" w14:textId="66E9A84E" w:rsidR="00A14E1A" w:rsidRDefault="002865A1" w:rsidP="00CF6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Актовый зал с прикреплёнными стульями и отсутствием столов не подойдет. Актовый зал можно использовать, если есть возможность расставить столы и стулья в нем, установить экран и доску (меловую или маркерную).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C09275D" wp14:editId="7637F658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133350</wp:posOffset>
                  </wp:positionV>
                  <wp:extent cx="1873250" cy="1712190"/>
                  <wp:effectExtent l="0" t="0" r="0" b="0"/>
                  <wp:wrapTopAndBottom distT="0" dist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1712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4E1A" w14:paraId="6161677E" w14:textId="77777777" w:rsidTr="00CF6C42">
        <w:tc>
          <w:tcPr>
            <w:tcW w:w="2088" w:type="dxa"/>
          </w:tcPr>
          <w:p w14:paraId="4D3D817B" w14:textId="77777777" w:rsidR="00A14E1A" w:rsidRDefault="002865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Предварит. подготовка учащихся</w:t>
            </w:r>
          </w:p>
        </w:tc>
        <w:tc>
          <w:tcPr>
            <w:tcW w:w="7365" w:type="dxa"/>
          </w:tcPr>
          <w:p w14:paraId="4B9D2FCA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Требуется: обучающимся нужно посмотреть два коротких видеоролика, в которых объясняются правила игры – коммуникативных поединков:</w:t>
            </w:r>
          </w:p>
          <w:p w14:paraId="683F25A2" w14:textId="51418D43" w:rsidR="00A14E1A" w:rsidRPr="00C45183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18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="00C45183" w:rsidRPr="00C45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C45183" w:rsidRPr="00C45183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https://drive.google.com/file/d/1QKriFXQl4fxf2kkjXgBXBGFEff-j4BZA/view?usp=sharing</w:t>
              </w:r>
            </w:hyperlink>
            <w:r w:rsidR="00C45183" w:rsidRPr="00C4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183">
              <w:rPr>
                <w:rFonts w:ascii="Times New Roman" w:eastAsia="Times New Roman" w:hAnsi="Times New Roman" w:cs="Times New Roman"/>
                <w:sz w:val="28"/>
                <w:szCs w:val="28"/>
              </w:rPr>
              <w:t>(правила)</w:t>
            </w:r>
          </w:p>
          <w:p w14:paraId="0B33E83F" w14:textId="7072721C" w:rsidR="00A14E1A" w:rsidRDefault="002865A1" w:rsidP="000B7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18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Pr="00C4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C45183" w:rsidRPr="00C45183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https://drive.google.com/file/d/10_24hJjHVfVYevcJnxicuHsxLYAIs2JQ/view?usp=sharing</w:t>
              </w:r>
            </w:hyperlink>
            <w:r w:rsidR="00C45183" w:rsidRPr="00C4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183">
              <w:rPr>
                <w:rFonts w:ascii="Times New Roman" w:eastAsia="Times New Roman" w:hAnsi="Times New Roman" w:cs="Times New Roman"/>
                <w:sz w:val="28"/>
                <w:szCs w:val="28"/>
              </w:rPr>
              <w:t>(пример)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A14E1A" w14:paraId="1C13E81F" w14:textId="77777777" w:rsidTr="00CF6C42">
        <w:tc>
          <w:tcPr>
            <w:tcW w:w="2088" w:type="dxa"/>
          </w:tcPr>
          <w:p w14:paraId="70CC25DC" w14:textId="77777777" w:rsidR="00A14E1A" w:rsidRDefault="002865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Предварит. подготовка к проведению урока</w:t>
            </w:r>
          </w:p>
        </w:tc>
        <w:tc>
          <w:tcPr>
            <w:tcW w:w="7365" w:type="dxa"/>
          </w:tcPr>
          <w:p w14:paraId="62D56800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Требуется:</w:t>
            </w:r>
          </w:p>
          <w:p w14:paraId="3003A43D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загрузить презентацию, проверить кликер;</w:t>
            </w:r>
          </w:p>
          <w:p w14:paraId="0D11F468" w14:textId="03B4F16D" w:rsidR="00E71118" w:rsidRDefault="00E711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проверить работу приложения </w:t>
            </w:r>
            <w:r w:rsidR="00CF6C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CF6C42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лектронный таймер»;</w:t>
            </w:r>
          </w:p>
          <w:p w14:paraId="7260962E" w14:textId="3BA6D28D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распечатать приложения №1 (10 экз.); №</w:t>
            </w:r>
            <w:r w:rsidR="00472C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</w:t>
            </w:r>
            <w:r w:rsidR="00C451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экземпляр для эксперта); №</w:t>
            </w:r>
            <w:r w:rsidR="00472C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</w:t>
            </w:r>
            <w:r w:rsidR="00C451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экземпляров: по 2 экз. </w:t>
            </w:r>
            <w:r w:rsidR="007871B1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каждой группы: 1 – основной, 2 - запасной);</w:t>
            </w:r>
            <w:r w:rsidR="00CF6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№4 (1 экземпляр </w:t>
            </w:r>
            <w:r w:rsidR="000664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F6C42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спикера);</w:t>
            </w:r>
          </w:p>
          <w:p w14:paraId="7FB7C04B" w14:textId="4609213E" w:rsidR="00C45183" w:rsidRDefault="00C451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подготовить листочки, куда команды смогут записывать ответы на викторину;</w:t>
            </w:r>
          </w:p>
          <w:p w14:paraId="6BE3DC08" w14:textId="41C362F2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приготовить монету (любую) или «орел-решка» электронную версию;</w:t>
            </w:r>
          </w:p>
          <w:p w14:paraId="1F7D0A22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расставить парты и стулья для организации фронтальной и групповой работы учащимися, организовать место для проведения коммуникативных поединков;</w:t>
            </w:r>
          </w:p>
          <w:p w14:paraId="1AFA6B22" w14:textId="77777777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подготовить маркерную или меловую доску, расчертить таблицу на ней для записи баллов групп:</w:t>
            </w:r>
          </w:p>
          <w:tbl>
            <w:tblPr>
              <w:tblStyle w:val="af5"/>
              <w:tblW w:w="5000" w:type="pc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11"/>
              <w:gridCol w:w="1643"/>
              <w:gridCol w:w="1578"/>
              <w:gridCol w:w="1418"/>
              <w:gridCol w:w="1289"/>
            </w:tblGrid>
            <w:tr w:rsidR="00A14E1A" w14:paraId="2BA0A2BC" w14:textId="77777777" w:rsidTr="00CF6C42">
              <w:tc>
                <w:tcPr>
                  <w:tcW w:w="848" w:type="pct"/>
                </w:tcPr>
                <w:p w14:paraId="7ACF6843" w14:textId="77777777" w:rsidR="00A14E1A" w:rsidRPr="0006645E" w:rsidRDefault="002865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bookmarkStart w:id="2" w:name="_heading=h.30j0zll" w:colFirst="0" w:colLast="0"/>
                  <w:bookmarkEnd w:id="2"/>
                  <w:r w:rsidRPr="0006645E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№ группы</w:t>
                  </w:r>
                </w:p>
              </w:tc>
              <w:tc>
                <w:tcPr>
                  <w:tcW w:w="1151" w:type="pct"/>
                </w:tcPr>
                <w:p w14:paraId="01DFB972" w14:textId="77777777" w:rsidR="00A14E1A" w:rsidRPr="0006645E" w:rsidRDefault="002865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06645E">
                    <w:rPr>
                      <w:rFonts w:ascii="Times New Roman" w:eastAsia="Times New Roman" w:hAnsi="Times New Roman" w:cs="Times New Roman"/>
                      <w:b/>
                    </w:rPr>
                    <w:t>Баллы за поединок</w:t>
                  </w:r>
                </w:p>
              </w:tc>
              <w:tc>
                <w:tcPr>
                  <w:tcW w:w="1105" w:type="pct"/>
                </w:tcPr>
                <w:p w14:paraId="7ED9FB7D" w14:textId="77777777" w:rsidR="00A14E1A" w:rsidRPr="0006645E" w:rsidRDefault="002865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06645E">
                    <w:rPr>
                      <w:rFonts w:ascii="Times New Roman" w:eastAsia="Times New Roman" w:hAnsi="Times New Roman" w:cs="Times New Roman"/>
                      <w:b/>
                    </w:rPr>
                    <w:t>Баллы от болельщиков</w:t>
                  </w:r>
                </w:p>
              </w:tc>
              <w:tc>
                <w:tcPr>
                  <w:tcW w:w="993" w:type="pct"/>
                </w:tcPr>
                <w:p w14:paraId="0B91E9A5" w14:textId="77777777" w:rsidR="00A14E1A" w:rsidRPr="0006645E" w:rsidRDefault="002865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06645E">
                    <w:rPr>
                      <w:rFonts w:ascii="Times New Roman" w:eastAsia="Times New Roman" w:hAnsi="Times New Roman" w:cs="Times New Roman"/>
                      <w:b/>
                    </w:rPr>
                    <w:t>Баллы за викторину</w:t>
                  </w:r>
                </w:p>
              </w:tc>
              <w:tc>
                <w:tcPr>
                  <w:tcW w:w="903" w:type="pct"/>
                </w:tcPr>
                <w:p w14:paraId="77BD1377" w14:textId="77777777" w:rsidR="00A14E1A" w:rsidRPr="0006645E" w:rsidRDefault="002865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06645E">
                    <w:rPr>
                      <w:rFonts w:ascii="Times New Roman" w:eastAsia="Times New Roman" w:hAnsi="Times New Roman" w:cs="Times New Roman"/>
                      <w:b/>
                    </w:rPr>
                    <w:t>Итого</w:t>
                  </w:r>
                </w:p>
              </w:tc>
            </w:tr>
            <w:tr w:rsidR="00A14E1A" w14:paraId="787D2A1A" w14:textId="77777777" w:rsidTr="00CF6C42">
              <w:tc>
                <w:tcPr>
                  <w:tcW w:w="848" w:type="pct"/>
                </w:tcPr>
                <w:p w14:paraId="4C8FCC5B" w14:textId="77777777" w:rsidR="00A14E1A" w:rsidRDefault="002865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1" w:type="pct"/>
                </w:tcPr>
                <w:p w14:paraId="439F9287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5" w:type="pct"/>
                </w:tcPr>
                <w:p w14:paraId="5BC52C38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pct"/>
                </w:tcPr>
                <w:p w14:paraId="363E3EC1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</w:tcPr>
                <w:p w14:paraId="0CFA46DC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E1A" w14:paraId="4FAC0439" w14:textId="77777777" w:rsidTr="00CF6C42">
              <w:tc>
                <w:tcPr>
                  <w:tcW w:w="848" w:type="pct"/>
                </w:tcPr>
                <w:p w14:paraId="74C532E2" w14:textId="77777777" w:rsidR="00A14E1A" w:rsidRDefault="002865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1" w:type="pct"/>
                </w:tcPr>
                <w:p w14:paraId="4C3E09A7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5" w:type="pct"/>
                </w:tcPr>
                <w:p w14:paraId="030527C2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pct"/>
                </w:tcPr>
                <w:p w14:paraId="77D2FA04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</w:tcPr>
                <w:p w14:paraId="73CE62AA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E1A" w14:paraId="7C077DBC" w14:textId="77777777" w:rsidTr="00CF6C42">
              <w:tc>
                <w:tcPr>
                  <w:tcW w:w="848" w:type="pct"/>
                </w:tcPr>
                <w:p w14:paraId="152AF146" w14:textId="77777777" w:rsidR="00A14E1A" w:rsidRDefault="002865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51" w:type="pct"/>
                </w:tcPr>
                <w:p w14:paraId="2B76D9DB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5" w:type="pct"/>
                </w:tcPr>
                <w:p w14:paraId="09906EB8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pct"/>
                </w:tcPr>
                <w:p w14:paraId="04F43940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</w:tcPr>
                <w:p w14:paraId="28450CC4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E1A" w14:paraId="24CBEDA8" w14:textId="77777777" w:rsidTr="00CF6C42">
              <w:tc>
                <w:tcPr>
                  <w:tcW w:w="848" w:type="pct"/>
                </w:tcPr>
                <w:p w14:paraId="466FA0E3" w14:textId="77777777" w:rsidR="00A14E1A" w:rsidRDefault="002865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1" w:type="pct"/>
                </w:tcPr>
                <w:p w14:paraId="437C0D97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5" w:type="pct"/>
                </w:tcPr>
                <w:p w14:paraId="09222DA1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pct"/>
                </w:tcPr>
                <w:p w14:paraId="7F3D2FCF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</w:tcPr>
                <w:p w14:paraId="69600C7C" w14:textId="77777777" w:rsidR="00A14E1A" w:rsidRDefault="00A14E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C9D5D5F" w14:textId="77777777" w:rsidR="00A14E1A" w:rsidRDefault="00A14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E1A" w14:paraId="63CF937A" w14:textId="77777777" w:rsidTr="00CF6C42">
        <w:tc>
          <w:tcPr>
            <w:tcW w:w="2088" w:type="dxa"/>
          </w:tcPr>
          <w:p w14:paraId="42BCA23C" w14:textId="77777777" w:rsidR="00A14E1A" w:rsidRDefault="002865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Дидактический материал</w:t>
            </w:r>
          </w:p>
        </w:tc>
        <w:tc>
          <w:tcPr>
            <w:tcW w:w="7365" w:type="dxa"/>
          </w:tcPr>
          <w:p w14:paraId="59A8C1BF" w14:textId="111EE250" w:rsidR="00A14E1A" w:rsidRDefault="002865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14:paraId="3A1D9015" w14:textId="77777777" w:rsidR="00A14E1A" w:rsidRDefault="002865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№1 «Темы для коммуникативных поединков и критерии оценки»</w:t>
            </w:r>
          </w:p>
          <w:p w14:paraId="2EA84DCB" w14:textId="2820C221" w:rsidR="00A14E1A" w:rsidRDefault="002865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</w:t>
            </w:r>
            <w:r w:rsidR="00C451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«Оценочный лист эксперта»</w:t>
            </w:r>
          </w:p>
          <w:p w14:paraId="09BD3260" w14:textId="021C9A2F" w:rsidR="00A14E1A" w:rsidRDefault="002865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</w:t>
            </w:r>
            <w:r w:rsidR="00C451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«Форма для подготовки группы к поединку»</w:t>
            </w:r>
          </w:p>
          <w:p w14:paraId="12EBD392" w14:textId="2FD63A03" w:rsidR="00CF6C42" w:rsidRDefault="00CF6C4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№4 «Возможные аргументы команд во время коммуникативных боев для спикера»</w:t>
            </w:r>
          </w:p>
          <w:p w14:paraId="750379DB" w14:textId="63AC40A7" w:rsidR="00E71118" w:rsidRDefault="00E711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</w:t>
            </w:r>
            <w:r w:rsidR="00CF6C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«Электронный таймер»</w:t>
            </w:r>
          </w:p>
          <w:p w14:paraId="1BB40279" w14:textId="2CEAAFB3" w:rsidR="00A14E1A" w:rsidRDefault="002865A1" w:rsidP="00CF6C4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Монета («Орел-решка»), если есть – онлайн.</w:t>
            </w:r>
          </w:p>
        </w:tc>
      </w:tr>
      <w:tr w:rsidR="00A14E1A" w14:paraId="6B08AC5B" w14:textId="77777777" w:rsidTr="00CF6C42">
        <w:tc>
          <w:tcPr>
            <w:tcW w:w="2088" w:type="dxa"/>
          </w:tcPr>
          <w:p w14:paraId="2D59A004" w14:textId="77777777" w:rsidR="00A14E1A" w:rsidRDefault="002865A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Этапы урока, тайминг</w:t>
            </w:r>
          </w:p>
        </w:tc>
        <w:tc>
          <w:tcPr>
            <w:tcW w:w="7365" w:type="dxa"/>
          </w:tcPr>
          <w:p w14:paraId="625C741F" w14:textId="71C60C04" w:rsidR="00A14E1A" w:rsidRDefault="00286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6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редставление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правил игры, 5</w:t>
            </w:r>
            <w:r w:rsidR="00FF26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  <w:r w:rsidR="00FF26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DFABB9" w14:textId="0A92E61D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2</w:t>
            </w:r>
            <w:r w:rsidR="0006645E">
              <w:rPr>
                <w:rFonts w:ascii="Times New Roman" w:eastAsia="Times New Roman" w:hAnsi="Times New Roman" w:cs="Times New Roman"/>
                <w:sz w:val="28"/>
                <w:szCs w:val="28"/>
              </w:rPr>
              <w:t>: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екция-беседа «Что такое общественные финансы и как они устроены», 10 мин.</w:t>
            </w:r>
          </w:p>
          <w:p w14:paraId="12CB7F3F" w14:textId="19AA83D5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3:</w:t>
            </w:r>
            <w:r w:rsidR="00066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одготовка групп (4 группы) к коммуникативным поединкам // викторина со зрителями (если есть), 6 мин.</w:t>
            </w:r>
          </w:p>
          <w:p w14:paraId="23DD5FB7" w14:textId="3382FFA8" w:rsidR="00A14E1A" w:rsidRDefault="00286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645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оммуникативные поединки, выступление эксперта, определение победителя, 20 мин.</w:t>
            </w:r>
          </w:p>
          <w:p w14:paraId="7EADC26C" w14:textId="1497BEA5" w:rsidR="00A14E1A" w:rsidRDefault="00286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 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рефлексия, подведение итогов</w:t>
            </w:r>
            <w:r w:rsidR="00787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7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  <w:r w:rsidR="00787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46C91A77" w14:textId="77777777" w:rsidR="00A14E1A" w:rsidRDefault="00A14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14E1A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53383" w14:textId="77777777" w:rsidR="006D2B3B" w:rsidRDefault="006D2B3B">
      <w:pPr>
        <w:spacing w:after="0" w:line="240" w:lineRule="auto"/>
      </w:pPr>
      <w:r>
        <w:separator/>
      </w:r>
    </w:p>
  </w:endnote>
  <w:endnote w:type="continuationSeparator" w:id="0">
    <w:p w14:paraId="3350A832" w14:textId="77777777" w:rsidR="006D2B3B" w:rsidRDefault="006D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58AB" w14:textId="3F5B0F4B" w:rsidR="00A14E1A" w:rsidRDefault="002865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57A9">
      <w:rPr>
        <w:noProof/>
        <w:color w:val="000000"/>
      </w:rPr>
      <w:t>4</w:t>
    </w:r>
    <w:r>
      <w:rPr>
        <w:color w:val="000000"/>
      </w:rPr>
      <w:fldChar w:fldCharType="end"/>
    </w:r>
  </w:p>
  <w:p w14:paraId="27376466" w14:textId="77777777" w:rsidR="00A14E1A" w:rsidRDefault="002865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C17F0B5" wp14:editId="0D7A0CD3">
          <wp:extent cx="1540200" cy="508558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8681A" w14:textId="77777777" w:rsidR="006D2B3B" w:rsidRDefault="006D2B3B">
      <w:pPr>
        <w:spacing w:after="0" w:line="240" w:lineRule="auto"/>
      </w:pPr>
      <w:r>
        <w:separator/>
      </w:r>
    </w:p>
  </w:footnote>
  <w:footnote w:type="continuationSeparator" w:id="0">
    <w:p w14:paraId="2A65B769" w14:textId="77777777" w:rsidR="006D2B3B" w:rsidRDefault="006D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18F1" w14:textId="23D70AF1" w:rsidR="00A14E1A" w:rsidRDefault="00C45183" w:rsidP="00C45183">
    <w:pPr>
      <w:pStyle w:val="ad"/>
      <w:rPr>
        <w:color w:val="000000"/>
      </w:rPr>
    </w:pPr>
    <w:r>
      <w:rPr>
        <w:noProof/>
      </w:rPr>
      <w:drawing>
        <wp:inline distT="0" distB="0" distL="0" distR="0" wp14:anchorId="62AB8F17" wp14:editId="6A9D5D77">
          <wp:extent cx="1214397" cy="685800"/>
          <wp:effectExtent l="0" t="0" r="5080" b="0"/>
          <wp:docPr id="146665467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54674" name="Рисунок 146665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2177E97" wp14:editId="4A6030F6">
          <wp:extent cx="1980517" cy="1114425"/>
          <wp:effectExtent l="0" t="0" r="1270" b="0"/>
          <wp:docPr id="13570138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13825" name="Рисунок 13570138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D4A"/>
    <w:multiLevelType w:val="multilevel"/>
    <w:tmpl w:val="7B141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DB3A46"/>
    <w:multiLevelType w:val="multilevel"/>
    <w:tmpl w:val="BA62E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550E"/>
    <w:multiLevelType w:val="multilevel"/>
    <w:tmpl w:val="A874E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4076AF"/>
    <w:multiLevelType w:val="multilevel"/>
    <w:tmpl w:val="EF728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F846A1"/>
    <w:multiLevelType w:val="multilevel"/>
    <w:tmpl w:val="909896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1147F9A"/>
    <w:multiLevelType w:val="multilevel"/>
    <w:tmpl w:val="32AAFD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1A"/>
    <w:rsid w:val="0006645E"/>
    <w:rsid w:val="000B79B1"/>
    <w:rsid w:val="002865A1"/>
    <w:rsid w:val="002C43C3"/>
    <w:rsid w:val="00310F48"/>
    <w:rsid w:val="00472C9E"/>
    <w:rsid w:val="00631663"/>
    <w:rsid w:val="006842F3"/>
    <w:rsid w:val="006D2B3B"/>
    <w:rsid w:val="007871B1"/>
    <w:rsid w:val="00A14E1A"/>
    <w:rsid w:val="00A45049"/>
    <w:rsid w:val="00B9743F"/>
    <w:rsid w:val="00C45183"/>
    <w:rsid w:val="00CF6C42"/>
    <w:rsid w:val="00E71118"/>
    <w:rsid w:val="00E95324"/>
    <w:rsid w:val="00EA57A9"/>
    <w:rsid w:val="00F44D43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9734"/>
  <w15:docId w15:val="{7ABE1491-26E7-4001-9F8B-6D1C7638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0EF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9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5943"/>
  </w:style>
  <w:style w:type="paragraph" w:styleId="af">
    <w:name w:val="footer"/>
    <w:basedOn w:val="a"/>
    <w:link w:val="af0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5943"/>
  </w:style>
  <w:style w:type="paragraph" w:styleId="af1">
    <w:name w:val="Normal (Web)"/>
    <w:basedOn w:val="a"/>
    <w:uiPriority w:val="99"/>
    <w:unhideWhenUsed/>
    <w:rsid w:val="0003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D81AB9"/>
    <w:rPr>
      <w:color w:val="605E5C"/>
      <w:shd w:val="clear" w:color="auto" w:fill="E1DFDD"/>
    </w:r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45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0_24hJjHVfVYevcJnxicuHsxLYAIs2JQ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QKriFXQl4fxf2kkjXgBXBGFEff-j4BZA/view?usp=shari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NDAwQ3PjZ8DN5bAaUwIzz9RV+w==">CgMxLjAyCGguZ2pkZ3hzMgloLjMwajB6bGw4AHIhMWlYcW03cVIyNDM1Vm1FLTJkam8tQkVBcEZ0dU05MFRk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Жаринов Михаил Сергеевич</cp:lastModifiedBy>
  <cp:revision>12</cp:revision>
  <dcterms:created xsi:type="dcterms:W3CDTF">2023-06-17T12:13:00Z</dcterms:created>
  <dcterms:modified xsi:type="dcterms:W3CDTF">2023-10-23T15:10:00Z</dcterms:modified>
</cp:coreProperties>
</file>