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76E0" w14:textId="77777777" w:rsidR="00D46AF0" w:rsidRDefault="00D46AF0" w:rsidP="003F0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90FFC" w14:textId="3B5B4BA9" w:rsidR="003F0C83" w:rsidRDefault="003F0C83" w:rsidP="003F0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 и рекомендации для открытого урока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4C7713FB" w14:textId="77777777" w:rsidR="003F0C83" w:rsidRPr="009D2B9F" w:rsidRDefault="003F0C83" w:rsidP="003F0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характеристики и обеспечение урока</w:t>
      </w:r>
    </w:p>
    <w:p w14:paraId="0F46716F" w14:textId="77777777" w:rsidR="003F0C83" w:rsidRDefault="003F0C83" w:rsidP="003F0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547"/>
        <w:gridCol w:w="7767"/>
      </w:tblGrid>
      <w:tr w:rsidR="003F0C83" w:rsidRPr="003824AA" w14:paraId="7115602A" w14:textId="77777777" w:rsidTr="003F0C83">
        <w:tc>
          <w:tcPr>
            <w:tcW w:w="2547" w:type="dxa"/>
          </w:tcPr>
          <w:p w14:paraId="1C7A5C5C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7767" w:type="dxa"/>
          </w:tcPr>
          <w:p w14:paraId="1D35EF45" w14:textId="77777777" w:rsidR="003F0C83" w:rsidRDefault="00B040AE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3F0C83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классы общеобразовательных организаций всех форм</w:t>
            </w:r>
          </w:p>
          <w:p w14:paraId="3928E63C" w14:textId="77777777" w:rsidR="003F0C83" w:rsidRPr="003824AA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83" w:rsidRPr="003824AA" w14:paraId="3B9890DA" w14:textId="77777777" w:rsidTr="003F0C83">
        <w:tc>
          <w:tcPr>
            <w:tcW w:w="2547" w:type="dxa"/>
          </w:tcPr>
          <w:p w14:paraId="5C171953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Продолжи-тельность</w:t>
            </w:r>
            <w:proofErr w:type="gramEnd"/>
          </w:p>
        </w:tc>
        <w:tc>
          <w:tcPr>
            <w:tcW w:w="7767" w:type="dxa"/>
          </w:tcPr>
          <w:p w14:paraId="7D337EE8" w14:textId="68B2E596" w:rsidR="003F0C83" w:rsidRPr="003824AA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  <w:r w:rsidR="00073580">
              <w:rPr>
                <w:rFonts w:ascii="Times New Roman" w:hAnsi="Times New Roman" w:cs="Times New Roman"/>
                <w:sz w:val="28"/>
                <w:szCs w:val="28"/>
              </w:rPr>
              <w:t xml:space="preserve">ут 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в стандартных условиях урочной или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в условиях 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экскурсионного формата </w:t>
            </w:r>
            <w:r w:rsidR="00742114" w:rsidRPr="003824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65B0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42114" w:rsidRPr="00486698">
              <w:rPr>
                <w:rFonts w:ascii="Times New Roman" w:hAnsi="Times New Roman" w:cs="Times New Roman"/>
                <w:sz w:val="28"/>
                <w:szCs w:val="28"/>
              </w:rPr>
              <w:t>инансовы</w:t>
            </w:r>
            <w:r w:rsidR="007421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42114" w:rsidRPr="00486698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74211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42114" w:rsidRPr="00486698">
              <w:rPr>
                <w:rFonts w:ascii="Times New Roman" w:hAnsi="Times New Roman" w:cs="Times New Roman"/>
                <w:sz w:val="28"/>
                <w:szCs w:val="28"/>
              </w:rPr>
              <w:t xml:space="preserve"> субъект</w:t>
            </w:r>
            <w:r w:rsidR="0074211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42114" w:rsidRPr="0048669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</w:t>
            </w:r>
            <w:r w:rsidR="00742114">
              <w:rPr>
                <w:rFonts w:ascii="Times New Roman" w:hAnsi="Times New Roman" w:cs="Times New Roman"/>
                <w:sz w:val="28"/>
                <w:szCs w:val="28"/>
              </w:rPr>
              <w:t>и и муниципальных образований</w:t>
            </w:r>
            <w:r w:rsidR="00742114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2114">
              <w:rPr>
                <w:rFonts w:ascii="Times New Roman" w:hAnsi="Times New Roman" w:cs="Times New Roman"/>
                <w:sz w:val="28"/>
                <w:szCs w:val="28"/>
              </w:rPr>
              <w:t>региональные центры финансовой грамотности</w:t>
            </w:r>
            <w:r w:rsidR="00742114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и пр.)</w:t>
            </w:r>
          </w:p>
        </w:tc>
      </w:tr>
      <w:tr w:rsidR="003F0C83" w:rsidRPr="003824AA" w14:paraId="38E37142" w14:textId="77777777" w:rsidTr="003F0C83">
        <w:tc>
          <w:tcPr>
            <w:tcW w:w="2547" w:type="dxa"/>
          </w:tcPr>
          <w:p w14:paraId="66F9DDB9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рока</w:t>
            </w:r>
          </w:p>
        </w:tc>
        <w:tc>
          <w:tcPr>
            <w:tcW w:w="7767" w:type="dxa"/>
          </w:tcPr>
          <w:p w14:paraId="1ABBFCF1" w14:textId="77777777" w:rsidR="003F0C83" w:rsidRPr="007840C6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0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312C">
              <w:rPr>
                <w:rFonts w:ascii="Times New Roman" w:hAnsi="Times New Roman" w:cs="Times New Roman"/>
                <w:sz w:val="28"/>
                <w:szCs w:val="28"/>
              </w:rPr>
              <w:t>Простые шаги к финан</w:t>
            </w:r>
            <w:r w:rsidR="009A1350">
              <w:rPr>
                <w:rFonts w:ascii="Times New Roman" w:hAnsi="Times New Roman" w:cs="Times New Roman"/>
                <w:sz w:val="28"/>
                <w:szCs w:val="28"/>
              </w:rPr>
              <w:t>совому благополучию</w:t>
            </w:r>
            <w:r w:rsidRPr="007840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F0C83" w:rsidRPr="003824AA" w14:paraId="0E8D1B7D" w14:textId="77777777" w:rsidTr="003F0C83">
        <w:tc>
          <w:tcPr>
            <w:tcW w:w="2547" w:type="dxa"/>
          </w:tcPr>
          <w:p w14:paraId="087CC44D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рока</w:t>
            </w:r>
          </w:p>
        </w:tc>
        <w:tc>
          <w:tcPr>
            <w:tcW w:w="7767" w:type="dxa"/>
          </w:tcPr>
          <w:p w14:paraId="358370DA" w14:textId="77777777" w:rsidR="003F0C83" w:rsidRPr="003824AA" w:rsidRDefault="006A5E8B" w:rsidP="006A41F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Привлечение внимания учащихся к теме финансовой грамотности и разъяснение им с</w:t>
            </w:r>
            <w:r w:rsidR="009A1350">
              <w:rPr>
                <w:rFonts w:ascii="Times New Roman" w:hAnsi="Times New Roman" w:cs="Times New Roman"/>
                <w:sz w:val="28"/>
                <w:szCs w:val="24"/>
              </w:rPr>
              <w:t xml:space="preserve">вязи между </w:t>
            </w:r>
            <w:r w:rsidR="00FD68FC">
              <w:rPr>
                <w:rFonts w:ascii="Times New Roman" w:hAnsi="Times New Roman" w:cs="Times New Roman"/>
                <w:sz w:val="28"/>
                <w:szCs w:val="24"/>
              </w:rPr>
              <w:t>финансо</w:t>
            </w:r>
            <w:r w:rsidR="009A1350">
              <w:rPr>
                <w:rFonts w:ascii="Times New Roman" w:hAnsi="Times New Roman" w:cs="Times New Roman"/>
                <w:sz w:val="28"/>
                <w:szCs w:val="24"/>
              </w:rPr>
              <w:t>вым</w:t>
            </w:r>
            <w:r w:rsidR="00FD68FC">
              <w:rPr>
                <w:rFonts w:ascii="Times New Roman" w:hAnsi="Times New Roman" w:cs="Times New Roman"/>
                <w:sz w:val="28"/>
                <w:szCs w:val="24"/>
              </w:rPr>
              <w:t xml:space="preserve"> благополучи</w:t>
            </w:r>
            <w:r w:rsidR="009A1350">
              <w:rPr>
                <w:rFonts w:ascii="Times New Roman" w:hAnsi="Times New Roman" w:cs="Times New Roman"/>
                <w:sz w:val="28"/>
                <w:szCs w:val="24"/>
              </w:rPr>
              <w:t>ем</w:t>
            </w:r>
            <w:r w:rsidR="00FD68FC">
              <w:rPr>
                <w:rFonts w:ascii="Times New Roman" w:hAnsi="Times New Roman" w:cs="Times New Roman"/>
                <w:sz w:val="28"/>
                <w:szCs w:val="24"/>
              </w:rPr>
              <w:t xml:space="preserve"> гражданина и финансовой устойчивост</w:t>
            </w:r>
            <w:r w:rsidR="00303F94">
              <w:rPr>
                <w:rFonts w:ascii="Times New Roman" w:hAnsi="Times New Roman" w:cs="Times New Roman"/>
                <w:sz w:val="28"/>
                <w:szCs w:val="24"/>
              </w:rPr>
              <w:t>ью</w:t>
            </w:r>
            <w:r w:rsidR="00FD68FC">
              <w:rPr>
                <w:rFonts w:ascii="Times New Roman" w:hAnsi="Times New Roman" w:cs="Times New Roman"/>
                <w:sz w:val="28"/>
                <w:szCs w:val="24"/>
              </w:rPr>
              <w:t xml:space="preserve"> государства</w:t>
            </w:r>
            <w:r w:rsidR="009A1350">
              <w:rPr>
                <w:rFonts w:ascii="Times New Roman" w:hAnsi="Times New Roman" w:cs="Times New Roman"/>
                <w:sz w:val="28"/>
                <w:szCs w:val="24"/>
              </w:rPr>
              <w:t>, с одной стороны, и финансовой грамотностью населения, с другой.</w:t>
            </w:r>
            <w:r w:rsidR="00FD68FC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</w:tr>
      <w:tr w:rsidR="003F0C83" w:rsidRPr="003824AA" w14:paraId="1A802A7A" w14:textId="77777777" w:rsidTr="003F0C83">
        <w:tc>
          <w:tcPr>
            <w:tcW w:w="2547" w:type="dxa"/>
          </w:tcPr>
          <w:p w14:paraId="5664380A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7767" w:type="dxa"/>
          </w:tcPr>
          <w:p w14:paraId="5DC6C939" w14:textId="77777777" w:rsidR="003F0C83" w:rsidRPr="003824AA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E2277A2" w14:textId="1861FB4B" w:rsidR="003F0C83" w:rsidRPr="003824AA" w:rsidRDefault="00A34452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D68FC">
              <w:rPr>
                <w:rFonts w:ascii="Times New Roman" w:hAnsi="Times New Roman" w:cs="Times New Roman"/>
                <w:sz w:val="28"/>
                <w:szCs w:val="28"/>
              </w:rPr>
              <w:t>своение</w:t>
            </w:r>
            <w:r w:rsidR="003F0C83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финансовой культуры, а именно: понимание важности финансовых знаний и умений </w:t>
            </w:r>
            <w:r w:rsidR="00FD68FC">
              <w:rPr>
                <w:rFonts w:ascii="Times New Roman" w:hAnsi="Times New Roman" w:cs="Times New Roman"/>
                <w:sz w:val="28"/>
                <w:szCs w:val="28"/>
              </w:rPr>
              <w:t>в своей жизни и</w:t>
            </w:r>
            <w:r w:rsidR="00303F94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 учиться принимать верные финансовые решения</w:t>
            </w:r>
            <w:r w:rsidR="003F0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545937" w14:textId="77777777" w:rsidR="003F0C83" w:rsidRPr="003824AA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Метапредметные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DEF8B3D" w14:textId="77777777" w:rsidR="003F0C83" w:rsidRPr="003824AA" w:rsidRDefault="003F0C83" w:rsidP="003F0C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F409E0">
              <w:rPr>
                <w:rFonts w:ascii="Times New Roman" w:hAnsi="Times New Roman" w:cs="Times New Roman"/>
                <w:sz w:val="28"/>
                <w:szCs w:val="28"/>
              </w:rPr>
              <w:t>умения формулировать финансовые цели;</w:t>
            </w:r>
          </w:p>
          <w:p w14:paraId="19BD9188" w14:textId="77777777" w:rsidR="003F0C83" w:rsidRPr="003824AA" w:rsidRDefault="003F0C83" w:rsidP="003F0C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303F94">
              <w:rPr>
                <w:rFonts w:ascii="Times New Roman" w:hAnsi="Times New Roman" w:cs="Times New Roman"/>
                <w:sz w:val="28"/>
                <w:szCs w:val="28"/>
              </w:rPr>
              <w:t>навыков поиска и понимания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9E0">
              <w:rPr>
                <w:rFonts w:ascii="Times New Roman" w:hAnsi="Times New Roman" w:cs="Times New Roman"/>
                <w:sz w:val="28"/>
                <w:szCs w:val="28"/>
              </w:rPr>
              <w:t>доступн</w:t>
            </w:r>
            <w:r w:rsidR="00303F9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F409E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 w:rsidR="00303F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40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81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409E0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  <w:r w:rsidR="00466819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F409E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</w:t>
            </w:r>
            <w:r w:rsidR="00466819">
              <w:rPr>
                <w:rFonts w:ascii="Times New Roman" w:hAnsi="Times New Roman" w:cs="Times New Roman"/>
                <w:sz w:val="28"/>
                <w:szCs w:val="28"/>
              </w:rPr>
              <w:t>енного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84D750" w14:textId="77777777" w:rsidR="003F0C83" w:rsidRPr="003824AA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B44E7C9" w14:textId="77777777" w:rsidR="003F0C83" w:rsidRPr="003824AA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формирование:</w:t>
            </w:r>
          </w:p>
          <w:p w14:paraId="5D7CEE0C" w14:textId="77777777" w:rsidR="003F0C83" w:rsidRPr="003824AA" w:rsidRDefault="003F0C83" w:rsidP="003F0C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редставлени</w:t>
            </w:r>
            <w:r w:rsidR="006415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6415CC">
              <w:rPr>
                <w:rFonts w:ascii="Times New Roman" w:hAnsi="Times New Roman" w:cs="Times New Roman"/>
                <w:sz w:val="28"/>
                <w:szCs w:val="28"/>
              </w:rPr>
              <w:t xml:space="preserve">роли государства, в том числе 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Министерс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="004668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</w:t>
            </w:r>
            <w:r w:rsidRPr="00D26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</w:t>
            </w:r>
            <w:r w:rsidR="006415CC">
              <w:rPr>
                <w:rFonts w:ascii="Times New Roman" w:hAnsi="Times New Roman" w:cs="Times New Roman"/>
                <w:sz w:val="28"/>
                <w:szCs w:val="28"/>
              </w:rPr>
              <w:t xml:space="preserve"> в обеспечении условий для нормальной жизни граждан;</w:t>
            </w:r>
          </w:p>
          <w:p w14:paraId="1CC52F02" w14:textId="77777777" w:rsidR="003F0C83" w:rsidRPr="003824AA" w:rsidRDefault="003F0C83" w:rsidP="003F0C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знаний о </w:t>
            </w:r>
            <w:r w:rsidR="006415CC">
              <w:rPr>
                <w:rFonts w:ascii="Times New Roman" w:hAnsi="Times New Roman" w:cs="Times New Roman"/>
                <w:sz w:val="28"/>
                <w:szCs w:val="28"/>
              </w:rPr>
              <w:t>финансово</w:t>
            </w:r>
            <w:r w:rsidR="00395C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15CC">
              <w:rPr>
                <w:rFonts w:ascii="Times New Roman" w:hAnsi="Times New Roman" w:cs="Times New Roman"/>
                <w:sz w:val="28"/>
                <w:szCs w:val="28"/>
              </w:rPr>
              <w:t xml:space="preserve"> благополучи</w:t>
            </w:r>
            <w:r w:rsidR="00395C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415C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95C4A">
              <w:rPr>
                <w:rFonts w:ascii="Times New Roman" w:hAnsi="Times New Roman" w:cs="Times New Roman"/>
                <w:sz w:val="28"/>
                <w:szCs w:val="28"/>
              </w:rPr>
              <w:t>путях его достижения</w:t>
            </w:r>
            <w:r w:rsidR="002B7F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A921BD" w14:textId="77777777" w:rsidR="003F0C83" w:rsidRPr="002B7F76" w:rsidRDefault="003F0C83" w:rsidP="002B7F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  <w:r w:rsidR="00E05DF8">
              <w:rPr>
                <w:rFonts w:ascii="Times New Roman" w:hAnsi="Times New Roman" w:cs="Times New Roman"/>
                <w:sz w:val="28"/>
                <w:szCs w:val="28"/>
              </w:rPr>
              <w:t>различать верные и неверные пути достижения финансового благополучия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0C83" w:rsidRPr="003824AA" w14:paraId="230DDCE9" w14:textId="77777777" w:rsidTr="003F0C83">
        <w:tc>
          <w:tcPr>
            <w:tcW w:w="2547" w:type="dxa"/>
          </w:tcPr>
          <w:p w14:paraId="41EA437E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образовательные технологии, методы обучения</w:t>
            </w:r>
          </w:p>
        </w:tc>
        <w:tc>
          <w:tcPr>
            <w:tcW w:w="7767" w:type="dxa"/>
          </w:tcPr>
          <w:p w14:paraId="532C02F4" w14:textId="77777777" w:rsidR="003F0C83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беседы</w:t>
            </w:r>
          </w:p>
          <w:p w14:paraId="5A7A1DBC" w14:textId="77777777" w:rsidR="00466819" w:rsidRDefault="00E05DF8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Экспресс-о</w:t>
            </w:r>
            <w:r w:rsidR="00466819">
              <w:rPr>
                <w:rFonts w:ascii="Times New Roman" w:hAnsi="Times New Roman" w:cs="Times New Roman"/>
                <w:sz w:val="28"/>
                <w:szCs w:val="28"/>
              </w:rPr>
              <w:t>прос с последующим обсуждением его результатов (в формате онлайн при наличии технической возможности)</w:t>
            </w:r>
          </w:p>
          <w:p w14:paraId="19D39FFF" w14:textId="77777777" w:rsidR="003F0C83" w:rsidRDefault="00466819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практических ситуаций</w:t>
            </w:r>
          </w:p>
          <w:p w14:paraId="66ADC649" w14:textId="77777777" w:rsidR="00E05DF8" w:rsidRPr="003824AA" w:rsidRDefault="00E05DF8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аналогий</w:t>
            </w:r>
          </w:p>
          <w:p w14:paraId="339CD7C1" w14:textId="77777777" w:rsidR="003F0C83" w:rsidRPr="003824AA" w:rsidRDefault="003F0C83" w:rsidP="006A41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F0C83" w:rsidRPr="003824AA" w14:paraId="16B409B1" w14:textId="77777777" w:rsidTr="003F0C83">
        <w:tc>
          <w:tcPr>
            <w:tcW w:w="2547" w:type="dxa"/>
          </w:tcPr>
          <w:p w14:paraId="65E0894B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Формы организации учебной деятельности</w:t>
            </w:r>
          </w:p>
        </w:tc>
        <w:tc>
          <w:tcPr>
            <w:tcW w:w="7767" w:type="dxa"/>
          </w:tcPr>
          <w:p w14:paraId="71FFFA5A" w14:textId="77777777" w:rsidR="003F0C83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(весь класс)</w:t>
            </w:r>
          </w:p>
          <w:p w14:paraId="0434556C" w14:textId="77777777" w:rsidR="00466819" w:rsidRDefault="00466819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малых группах (при наличии технической возможности и численности класса менее 30 человек)</w:t>
            </w:r>
          </w:p>
          <w:p w14:paraId="66BDB41F" w14:textId="77777777" w:rsidR="003F0C83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83" w:rsidRPr="003824AA" w14:paraId="3F616FF5" w14:textId="77777777" w:rsidTr="003F0C83">
        <w:trPr>
          <w:trHeight w:val="571"/>
        </w:trPr>
        <w:tc>
          <w:tcPr>
            <w:tcW w:w="2547" w:type="dxa"/>
          </w:tcPr>
          <w:p w14:paraId="13E48B84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условия</w:t>
            </w:r>
          </w:p>
        </w:tc>
        <w:tc>
          <w:tcPr>
            <w:tcW w:w="7767" w:type="dxa"/>
          </w:tcPr>
          <w:p w14:paraId="41C913FB" w14:textId="77777777" w:rsidR="003F0C83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ПК, проектор, экран с возможностью показа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r w:rsidR="00466819">
              <w:rPr>
                <w:rFonts w:ascii="Times New Roman" w:hAnsi="Times New Roman" w:cs="Times New Roman"/>
                <w:sz w:val="28"/>
                <w:szCs w:val="28"/>
              </w:rPr>
              <w:t>, доступ в сеть Интернет</w:t>
            </w:r>
          </w:p>
          <w:p w14:paraId="5A105388" w14:textId="77777777" w:rsidR="003F0C83" w:rsidRPr="003824AA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83" w:rsidRPr="003824AA" w14:paraId="714FB3EF" w14:textId="77777777" w:rsidTr="003F0C83">
        <w:tc>
          <w:tcPr>
            <w:tcW w:w="2547" w:type="dxa"/>
          </w:tcPr>
          <w:p w14:paraId="1810E4E5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ельная </w:t>
            </w: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учащихся</w:t>
            </w:r>
          </w:p>
        </w:tc>
        <w:tc>
          <w:tcPr>
            <w:tcW w:w="7767" w:type="dxa"/>
          </w:tcPr>
          <w:p w14:paraId="5B29E554" w14:textId="77777777" w:rsidR="003F0C83" w:rsidRPr="003824AA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требуется </w:t>
            </w:r>
          </w:p>
        </w:tc>
      </w:tr>
      <w:tr w:rsidR="003F0C83" w:rsidRPr="003824AA" w14:paraId="11568F2E" w14:textId="77777777" w:rsidTr="003F0C83">
        <w:tc>
          <w:tcPr>
            <w:tcW w:w="2547" w:type="dxa"/>
          </w:tcPr>
          <w:p w14:paraId="19B6D1A9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Предварит. подготовка к проведению урока</w:t>
            </w:r>
          </w:p>
        </w:tc>
        <w:tc>
          <w:tcPr>
            <w:tcW w:w="7767" w:type="dxa"/>
          </w:tcPr>
          <w:p w14:paraId="1596015C" w14:textId="77777777" w:rsidR="003F0C83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Требуется:</w:t>
            </w:r>
          </w:p>
          <w:p w14:paraId="36BEEC68" w14:textId="5F7813DC" w:rsidR="00466819" w:rsidRPr="005A2C15" w:rsidRDefault="00A34452" w:rsidP="005A2C1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2C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66819" w:rsidRPr="005A2C15">
              <w:rPr>
                <w:rFonts w:ascii="Times New Roman" w:hAnsi="Times New Roman" w:cs="Times New Roman"/>
                <w:sz w:val="28"/>
                <w:szCs w:val="28"/>
              </w:rPr>
              <w:t xml:space="preserve">зучить </w:t>
            </w:r>
            <w:r w:rsidRPr="005A2C1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66819" w:rsidRPr="005A2C15">
              <w:rPr>
                <w:rFonts w:ascii="Times New Roman" w:hAnsi="Times New Roman" w:cs="Times New Roman"/>
                <w:sz w:val="28"/>
                <w:szCs w:val="28"/>
              </w:rPr>
              <w:t>етодические рекомендации для лектора</w:t>
            </w:r>
            <w:r w:rsidRPr="005A2C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801E48" w14:textId="0ADEA334" w:rsidR="003F0C83" w:rsidRPr="005A2C15" w:rsidRDefault="00A34452" w:rsidP="005A2C1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2C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F0C83" w:rsidRPr="005A2C15">
              <w:rPr>
                <w:rFonts w:ascii="Times New Roman" w:hAnsi="Times New Roman" w:cs="Times New Roman"/>
                <w:sz w:val="28"/>
                <w:szCs w:val="28"/>
              </w:rPr>
              <w:t xml:space="preserve">агрузить презентацию, проверить </w:t>
            </w:r>
            <w:r w:rsidR="00466819" w:rsidRPr="005A2C15">
              <w:rPr>
                <w:rFonts w:ascii="Times New Roman" w:hAnsi="Times New Roman" w:cs="Times New Roman"/>
                <w:sz w:val="28"/>
                <w:szCs w:val="28"/>
              </w:rPr>
              <w:t>функциональность оборудования</w:t>
            </w:r>
            <w:r w:rsidR="00742114" w:rsidRPr="005A2C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169B74" w14:textId="09D88EE1" w:rsidR="003F0C83" w:rsidRPr="005A2C15" w:rsidRDefault="00A34452" w:rsidP="005A2C1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2C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6819" w:rsidRPr="005A2C15">
              <w:rPr>
                <w:rFonts w:ascii="Times New Roman" w:hAnsi="Times New Roman" w:cs="Times New Roman"/>
                <w:sz w:val="28"/>
                <w:szCs w:val="28"/>
              </w:rPr>
              <w:t xml:space="preserve">ри работе в сети Интернет – проверить доступ к сети Интернет, удостовериться в наличии у учеников возможности </w:t>
            </w:r>
            <w:r w:rsidR="002815ED" w:rsidRPr="005A2C15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онлайн-опросах на </w:t>
            </w:r>
            <w:r w:rsidR="00345B2F" w:rsidRPr="005A2C15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мессенджера </w:t>
            </w:r>
            <w:proofErr w:type="spellStart"/>
            <w:r w:rsidR="00345B2F" w:rsidRPr="005A2C15">
              <w:rPr>
                <w:rFonts w:ascii="Times New Roman" w:hAnsi="Times New Roman" w:cs="Times New Roman"/>
                <w:sz w:val="28"/>
                <w:szCs w:val="28"/>
              </w:rPr>
              <w:t>Telegram</w:t>
            </w:r>
            <w:proofErr w:type="spellEnd"/>
            <w:r w:rsidR="002815ED" w:rsidRPr="005A2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0C83" w:rsidRPr="003824AA" w14:paraId="71F5DF47" w14:textId="77777777" w:rsidTr="003F0C83">
        <w:tc>
          <w:tcPr>
            <w:tcW w:w="2547" w:type="dxa"/>
          </w:tcPr>
          <w:p w14:paraId="40BF899D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Дидактический материал (ДМ)</w:t>
            </w:r>
          </w:p>
        </w:tc>
        <w:tc>
          <w:tcPr>
            <w:tcW w:w="7767" w:type="dxa"/>
          </w:tcPr>
          <w:p w14:paraId="0F0F24D4" w14:textId="77777777" w:rsidR="003F0C83" w:rsidRPr="00073580" w:rsidRDefault="003F0C83" w:rsidP="003F0C83">
            <w:pPr>
              <w:pStyle w:val="a4"/>
              <w:numPr>
                <w:ilvl w:val="0"/>
                <w:numId w:val="3"/>
              </w:numPr>
              <w:tabs>
                <w:tab w:val="left" w:pos="33"/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Дирекции финансовой грамотности Научно-исследовательского финансового института Минфина России для общества «Просвещение» о финансовых целях</w:t>
            </w:r>
            <w:r w:rsidR="0007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580" w:rsidRPr="0007358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7358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ресурс: </w:t>
            </w:r>
            <w:r w:rsidR="00073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073580" w:rsidRPr="000735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C8068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https://uchitel.club/events/kak-opredelit-svoi-finansovye-celi/</w:t>
              </w:r>
            </w:hyperlink>
            <w:r w:rsidR="00073580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580" w:rsidRPr="00073580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; режим доступа: свободный].</w:t>
            </w:r>
          </w:p>
          <w:p w14:paraId="530495DB" w14:textId="00152C72" w:rsidR="00073580" w:rsidRPr="00073580" w:rsidRDefault="00073580" w:rsidP="00073580">
            <w:pPr>
              <w:pStyle w:val="a4"/>
              <w:numPr>
                <w:ilvl w:val="0"/>
                <w:numId w:val="3"/>
              </w:numPr>
              <w:tabs>
                <w:tab w:val="left" w:pos="33"/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Моифинансы.рф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4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21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73580">
              <w:rPr>
                <w:rFonts w:ascii="Times New Roman" w:hAnsi="Times New Roman" w:cs="Times New Roman"/>
                <w:sz w:val="28"/>
                <w:szCs w:val="28"/>
              </w:rPr>
              <w:t>ерсональный навигатор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580">
              <w:rPr>
                <w:rFonts w:ascii="Times New Roman" w:hAnsi="Times New Roman" w:cs="Times New Roman"/>
                <w:sz w:val="28"/>
                <w:szCs w:val="28"/>
              </w:rPr>
              <w:t>по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580">
              <w:rPr>
                <w:rFonts w:ascii="Times New Roman" w:hAnsi="Times New Roman" w:cs="Times New Roman"/>
                <w:sz w:val="28"/>
                <w:szCs w:val="28"/>
              </w:rPr>
              <w:t>для всех возрастов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58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ресурс: </w:t>
            </w:r>
            <w:r w:rsidRPr="00073580">
              <w:rPr>
                <w:rFonts w:ascii="Times New Roman" w:hAnsi="Times New Roman" w:cs="Times New Roman"/>
                <w:sz w:val="28"/>
                <w:szCs w:val="28"/>
              </w:rPr>
              <w:t>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61142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https://моифинансы.рф/</w:t>
              </w:r>
            </w:hyperlink>
            <w:r w:rsidRPr="00073580">
              <w:t xml:space="preserve">; </w:t>
            </w:r>
            <w:r w:rsidRPr="00073580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режим доступа: свободный].</w:t>
            </w:r>
          </w:p>
        </w:tc>
      </w:tr>
      <w:tr w:rsidR="003F0C83" w:rsidRPr="003824AA" w14:paraId="0304193D" w14:textId="77777777" w:rsidTr="00073580">
        <w:trPr>
          <w:trHeight w:val="311"/>
        </w:trPr>
        <w:tc>
          <w:tcPr>
            <w:tcW w:w="2547" w:type="dxa"/>
          </w:tcPr>
          <w:p w14:paraId="00839624" w14:textId="77777777" w:rsidR="003F0C83" w:rsidRPr="003F0C83" w:rsidRDefault="00073580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3F0C83"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урока, длительность</w:t>
            </w:r>
          </w:p>
        </w:tc>
        <w:tc>
          <w:tcPr>
            <w:tcW w:w="7767" w:type="dxa"/>
          </w:tcPr>
          <w:p w14:paraId="5323938E" w14:textId="77777777" w:rsidR="003F0C83" w:rsidRDefault="00073580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F94AB9">
              <w:rPr>
                <w:rFonts w:ascii="Times New Roman" w:hAnsi="Times New Roman" w:cs="Times New Roman"/>
                <w:sz w:val="28"/>
                <w:szCs w:val="28"/>
              </w:rPr>
              <w:t xml:space="preserve"> (5 минут)</w:t>
            </w:r>
          </w:p>
          <w:p w14:paraId="16E09C6F" w14:textId="77777777" w:rsidR="00073580" w:rsidRDefault="00073580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1. Государство и граждане</w:t>
            </w:r>
            <w:r w:rsidR="00F94AB9">
              <w:rPr>
                <w:rFonts w:ascii="Times New Roman" w:hAnsi="Times New Roman" w:cs="Times New Roman"/>
                <w:sz w:val="28"/>
                <w:szCs w:val="28"/>
              </w:rPr>
              <w:t xml:space="preserve"> (10 минут)</w:t>
            </w:r>
          </w:p>
          <w:p w14:paraId="41DE1834" w14:textId="77777777" w:rsidR="00073580" w:rsidRDefault="00073580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2. Финансовая грамотность и финансовое благополучие</w:t>
            </w:r>
            <w:r w:rsidR="00F94AB9">
              <w:rPr>
                <w:rFonts w:ascii="Times New Roman" w:hAnsi="Times New Roman" w:cs="Times New Roman"/>
                <w:sz w:val="28"/>
                <w:szCs w:val="28"/>
              </w:rPr>
              <w:t xml:space="preserve"> (10 минут)</w:t>
            </w:r>
          </w:p>
          <w:p w14:paraId="0053607B" w14:textId="77777777" w:rsidR="00073580" w:rsidRDefault="00073580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3. </w:t>
            </w:r>
            <w:r w:rsidR="00F94AB9">
              <w:rPr>
                <w:rFonts w:ascii="Times New Roman" w:hAnsi="Times New Roman" w:cs="Times New Roman"/>
                <w:sz w:val="28"/>
                <w:szCs w:val="28"/>
              </w:rPr>
              <w:t>Личное финансовое планирование (15 минут)</w:t>
            </w:r>
          </w:p>
          <w:p w14:paraId="19A8FD24" w14:textId="77777777" w:rsidR="00073580" w:rsidRPr="00691AE9" w:rsidRDefault="00073580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F94AB9">
              <w:rPr>
                <w:rFonts w:ascii="Times New Roman" w:hAnsi="Times New Roman" w:cs="Times New Roman"/>
                <w:sz w:val="28"/>
                <w:szCs w:val="28"/>
              </w:rPr>
              <w:t xml:space="preserve"> (5 минут)</w:t>
            </w:r>
          </w:p>
        </w:tc>
      </w:tr>
    </w:tbl>
    <w:p w14:paraId="4F48DBC2" w14:textId="77777777" w:rsidR="003F0C83" w:rsidRDefault="003F0C83"/>
    <w:p w14:paraId="39238005" w14:textId="77777777" w:rsidR="003F0C83" w:rsidRPr="00FD4735" w:rsidRDefault="003F0C83" w:rsidP="003F0C8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Общие рекомендации для лектора при проведении открытого урока</w:t>
      </w:r>
    </w:p>
    <w:p w14:paraId="21F31B02" w14:textId="77777777" w:rsidR="003F0C83" w:rsidRDefault="003F0C83" w:rsidP="003F0C83">
      <w:pPr>
        <w:rPr>
          <w:rFonts w:ascii="Times New Roman" w:hAnsi="Times New Roman" w:cs="Times New Roman"/>
          <w:sz w:val="24"/>
          <w:szCs w:val="24"/>
        </w:rPr>
      </w:pPr>
    </w:p>
    <w:p w14:paraId="065FD161" w14:textId="77777777" w:rsidR="003F0C83" w:rsidRDefault="003F0C83" w:rsidP="003F0C8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занятий стоит делать основной акцент на взаимоотношениях школьников и государства с точки зрения самих школьников. К примеру, конструкция «</w:t>
      </w:r>
      <w:r w:rsidRPr="00284611">
        <w:rPr>
          <w:rFonts w:ascii="Times New Roman" w:hAnsi="Times New Roman" w:cs="Times New Roman"/>
          <w:i/>
          <w:sz w:val="24"/>
          <w:szCs w:val="24"/>
        </w:rPr>
        <w:t>Государству</w:t>
      </w:r>
      <w:r>
        <w:rPr>
          <w:rFonts w:ascii="Times New Roman" w:hAnsi="Times New Roman" w:cs="Times New Roman"/>
          <w:sz w:val="24"/>
          <w:szCs w:val="24"/>
        </w:rPr>
        <w:t xml:space="preserve"> необходимы налоговые платежи для обеспечения бюджетных расходов» должна быть продемонстрирована с точки зрения слушателей: «</w:t>
      </w:r>
      <w:r w:rsidRPr="00284611">
        <w:rPr>
          <w:rFonts w:ascii="Times New Roman" w:hAnsi="Times New Roman" w:cs="Times New Roman"/>
          <w:i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все хотим жить в цивилизованном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обществе; государство может обеспечить </w:t>
      </w:r>
      <w:r w:rsidRPr="00284611">
        <w:rPr>
          <w:rFonts w:ascii="Times New Roman" w:hAnsi="Times New Roman" w:cs="Times New Roman"/>
          <w:i/>
          <w:sz w:val="24"/>
          <w:szCs w:val="24"/>
        </w:rPr>
        <w:t>нам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условия, однако </w:t>
      </w:r>
      <w:r w:rsidRPr="00284611">
        <w:rPr>
          <w:rFonts w:ascii="Times New Roman" w:hAnsi="Times New Roman" w:cs="Times New Roman"/>
          <w:i/>
          <w:sz w:val="24"/>
          <w:szCs w:val="24"/>
        </w:rPr>
        <w:t>для этого</w:t>
      </w:r>
      <w:r w:rsidRPr="00284611">
        <w:rPr>
          <w:rFonts w:ascii="Times New Roman" w:hAnsi="Times New Roman" w:cs="Times New Roman"/>
          <w:sz w:val="24"/>
          <w:szCs w:val="24"/>
        </w:rPr>
        <w:t xml:space="preserve"> ему</w:t>
      </w:r>
      <w:r>
        <w:rPr>
          <w:rFonts w:ascii="Times New Roman" w:hAnsi="Times New Roman" w:cs="Times New Roman"/>
          <w:sz w:val="24"/>
          <w:szCs w:val="24"/>
        </w:rPr>
        <w:t xml:space="preserve"> требуются деньги/финансовые ресурсы».</w:t>
      </w:r>
    </w:p>
    <w:p w14:paraId="24F02BD0" w14:textId="77777777" w:rsidR="003F0C83" w:rsidRPr="00FD2473" w:rsidRDefault="003F0C83" w:rsidP="003F0C8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CD9F88" w14:textId="77777777" w:rsidR="003F0C83" w:rsidRPr="002F1FFA" w:rsidRDefault="003F0C83" w:rsidP="003F0C8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FFA">
        <w:rPr>
          <w:rFonts w:ascii="Times New Roman" w:hAnsi="Times New Roman" w:cs="Times New Roman"/>
          <w:sz w:val="24"/>
          <w:szCs w:val="24"/>
        </w:rPr>
        <w:t xml:space="preserve">Необходимо сделать акцент на двухстороннем характере связи между государством и гражданином – их связывают </w:t>
      </w:r>
      <w:r w:rsidRPr="002F1FFA">
        <w:rPr>
          <w:rFonts w:ascii="Times New Roman" w:hAnsi="Times New Roman" w:cs="Times New Roman"/>
          <w:b/>
          <w:sz w:val="24"/>
          <w:szCs w:val="24"/>
        </w:rPr>
        <w:t>взаимные</w:t>
      </w:r>
      <w:r w:rsidRPr="002F1FFA">
        <w:rPr>
          <w:rFonts w:ascii="Times New Roman" w:hAnsi="Times New Roman" w:cs="Times New Roman"/>
          <w:sz w:val="24"/>
          <w:szCs w:val="24"/>
        </w:rPr>
        <w:t xml:space="preserve"> обязательства, а не односторонние. </w:t>
      </w:r>
      <w:r>
        <w:rPr>
          <w:rFonts w:ascii="Times New Roman" w:hAnsi="Times New Roman" w:cs="Times New Roman"/>
          <w:sz w:val="24"/>
          <w:szCs w:val="24"/>
        </w:rPr>
        <w:t xml:space="preserve">Тема ответственности является одной из ключевых в открытом уроке. </w:t>
      </w:r>
      <w:r w:rsidRPr="002F1FFA">
        <w:rPr>
          <w:rFonts w:ascii="Times New Roman" w:hAnsi="Times New Roman" w:cs="Times New Roman"/>
          <w:sz w:val="24"/>
          <w:szCs w:val="24"/>
        </w:rPr>
        <w:t xml:space="preserve">Соблюдая законы и уплачивая налоги, гражданин способствует тому, чтобы он сам, его родственники и в конечном итоге все граждане нашей страны жили лучше (и наоборот). Кроме того, государство заботится о благополучии своих граждан, однако оно не в силах его гарантировать. Государство может лишь обеспечить каждому гражданину некий самый необходимый минимум благ (например, бесплатную медицинскую помощь), а также предоставить условия для того, чтобы достичь благополучия. Поэтому задача по достижению благополучия, и в первую очередь – финансового, лежит на самих гражданах. </w:t>
      </w:r>
      <w:r>
        <w:rPr>
          <w:rFonts w:ascii="Times New Roman" w:hAnsi="Times New Roman" w:cs="Times New Roman"/>
          <w:sz w:val="24"/>
          <w:szCs w:val="24"/>
        </w:rPr>
        <w:t xml:space="preserve">В этой связи стоит также </w:t>
      </w:r>
      <w:r w:rsidR="002815ED">
        <w:rPr>
          <w:rFonts w:ascii="Times New Roman" w:hAnsi="Times New Roman" w:cs="Times New Roman"/>
          <w:sz w:val="24"/>
          <w:szCs w:val="24"/>
        </w:rPr>
        <w:t>подчеркнуть</w:t>
      </w:r>
      <w:r w:rsidRPr="002F1FFA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>
        <w:rPr>
          <w:rFonts w:ascii="Times New Roman" w:hAnsi="Times New Roman" w:cs="Times New Roman"/>
          <w:sz w:val="24"/>
          <w:szCs w:val="24"/>
        </w:rPr>
        <w:t>учеников</w:t>
      </w:r>
      <w:r w:rsidRPr="002F1FFA">
        <w:rPr>
          <w:rFonts w:ascii="Times New Roman" w:hAnsi="Times New Roman" w:cs="Times New Roman"/>
          <w:sz w:val="24"/>
          <w:szCs w:val="24"/>
        </w:rPr>
        <w:t xml:space="preserve"> не столько перед государством, сколько перед самими собой, за собственное финансовое поведение.</w:t>
      </w:r>
    </w:p>
    <w:p w14:paraId="676DFD7E" w14:textId="77777777" w:rsidR="003F0C83" w:rsidRDefault="003F0C83" w:rsidP="003F0C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1A2C9DB" w14:textId="77777777" w:rsidR="003F0C83" w:rsidRDefault="003F0C83" w:rsidP="003F0C8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11">
        <w:rPr>
          <w:rFonts w:ascii="Times New Roman" w:hAnsi="Times New Roman" w:cs="Times New Roman"/>
          <w:sz w:val="24"/>
          <w:szCs w:val="24"/>
        </w:rPr>
        <w:t>Важно воздержаться от сложных профессиональных терминов</w:t>
      </w:r>
      <w:r>
        <w:rPr>
          <w:rFonts w:ascii="Times New Roman" w:hAnsi="Times New Roman" w:cs="Times New Roman"/>
          <w:sz w:val="24"/>
          <w:szCs w:val="24"/>
        </w:rPr>
        <w:t xml:space="preserve"> и стараться объяснить финансовые категории в доступных словесных конструкциях</w:t>
      </w:r>
      <w:r w:rsidRPr="002846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Например, для учеников 8-9 классов с</w:t>
      </w:r>
      <w:r w:rsidRPr="00284611">
        <w:rPr>
          <w:rFonts w:ascii="Times New Roman" w:hAnsi="Times New Roman" w:cs="Times New Roman"/>
          <w:sz w:val="24"/>
          <w:szCs w:val="24"/>
        </w:rPr>
        <w:t>ущность налогов может быть изложена следующим образом: «</w:t>
      </w:r>
      <w:r w:rsidRPr="00284611">
        <w:rPr>
          <w:rFonts w:ascii="Times New Roman" w:hAnsi="Times New Roman" w:cs="Times New Roman"/>
          <w:i/>
          <w:sz w:val="24"/>
          <w:szCs w:val="24"/>
        </w:rPr>
        <w:t xml:space="preserve">Поскольку государство заботится о гражданах, оно должно тратить деньги на те вещи, которые сами по себе денег не приносят. К примеру, вы учитесь в школе, построенной государством. Машины ездят по дорогам, </w:t>
      </w:r>
      <w:r w:rsidR="002815ED">
        <w:rPr>
          <w:rFonts w:ascii="Times New Roman" w:hAnsi="Times New Roman" w:cs="Times New Roman"/>
          <w:i/>
          <w:sz w:val="24"/>
          <w:szCs w:val="24"/>
        </w:rPr>
        <w:t>проложенным</w:t>
      </w:r>
      <w:r w:rsidRPr="00284611">
        <w:rPr>
          <w:rFonts w:ascii="Times New Roman" w:hAnsi="Times New Roman" w:cs="Times New Roman"/>
          <w:i/>
          <w:sz w:val="24"/>
          <w:szCs w:val="24"/>
        </w:rPr>
        <w:t xml:space="preserve"> государством. Государство обеспечивает безопасность нашей с вами жизни, потому что содержит полицию и армию. Если вдруг случился пожар, на помощь придут пожарные, а к пострадавшим поспешит скорая помощь. Понятно, что строительство школ и дорог, больниц и пожарных депо, заработные платы учителей, полицейских и других сотрудников государственных служб – это всё </w:t>
      </w:r>
      <w:r w:rsidR="002815ED">
        <w:rPr>
          <w:rFonts w:ascii="Times New Roman" w:hAnsi="Times New Roman" w:cs="Times New Roman"/>
          <w:i/>
          <w:sz w:val="24"/>
          <w:szCs w:val="24"/>
        </w:rPr>
        <w:t>расходы</w:t>
      </w:r>
      <w:r w:rsidRPr="00284611">
        <w:rPr>
          <w:rFonts w:ascii="Times New Roman" w:hAnsi="Times New Roman" w:cs="Times New Roman"/>
          <w:i/>
          <w:sz w:val="24"/>
          <w:szCs w:val="24"/>
        </w:rPr>
        <w:t xml:space="preserve"> государства. Именно на покрытие этих </w:t>
      </w:r>
      <w:r w:rsidR="002815ED">
        <w:rPr>
          <w:rFonts w:ascii="Times New Roman" w:hAnsi="Times New Roman" w:cs="Times New Roman"/>
          <w:i/>
          <w:sz w:val="24"/>
          <w:szCs w:val="24"/>
        </w:rPr>
        <w:t>расходов</w:t>
      </w:r>
      <w:r w:rsidRPr="00284611">
        <w:rPr>
          <w:rFonts w:ascii="Times New Roman" w:hAnsi="Times New Roman" w:cs="Times New Roman"/>
          <w:i/>
          <w:sz w:val="24"/>
          <w:szCs w:val="24"/>
        </w:rPr>
        <w:t xml:space="preserve"> и идут налоги</w:t>
      </w:r>
      <w:r w:rsidRPr="00284611">
        <w:rPr>
          <w:rFonts w:ascii="Times New Roman" w:hAnsi="Times New Roman" w:cs="Times New Roman"/>
          <w:sz w:val="24"/>
          <w:szCs w:val="24"/>
        </w:rPr>
        <w:t>».</w:t>
      </w:r>
    </w:p>
    <w:p w14:paraId="5D268C6E" w14:textId="77777777" w:rsidR="003F0C83" w:rsidRPr="00284611" w:rsidRDefault="003F0C83" w:rsidP="003F0C8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AE648CE" w14:textId="780FBC1B" w:rsidR="003F0C83" w:rsidRDefault="003F0C83" w:rsidP="003F0C8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11">
        <w:rPr>
          <w:rFonts w:ascii="Times New Roman" w:hAnsi="Times New Roman" w:cs="Times New Roman"/>
          <w:sz w:val="24"/>
          <w:szCs w:val="24"/>
        </w:rPr>
        <w:t xml:space="preserve">Крайне желательно уклониться от определения финансов и разговоров о том, что финансы и деньги – это не одно и то же, поскольку концепт финансов сложен даже для студентов </w:t>
      </w:r>
      <w:r w:rsidR="00742114">
        <w:rPr>
          <w:rFonts w:ascii="Times New Roman" w:hAnsi="Times New Roman" w:cs="Times New Roman"/>
          <w:sz w:val="24"/>
          <w:szCs w:val="24"/>
        </w:rPr>
        <w:t>вуз</w:t>
      </w:r>
      <w:r w:rsidRPr="00284611">
        <w:rPr>
          <w:rFonts w:ascii="Times New Roman" w:hAnsi="Times New Roman" w:cs="Times New Roman"/>
          <w:sz w:val="24"/>
          <w:szCs w:val="24"/>
        </w:rPr>
        <w:t>ов. Вместо этого стоит упомянуть, что финансы – это очень сложный профессиональный термин. В будущем те ученики, которые решат связать свою жизнь с экономическими науками, обязательно с ним познакомятся. Однако в повседневной жизни мы часто уравниваем понятие «деньги» и «финансы», хотя это не совсем правильно. Вместе с тем, деньги – это «кровь» экономики, и наука о финансах – это, по сути, наука о том, как эти деньги движутся по сложному государственному организму (частью которого являемся мы все).</w:t>
      </w:r>
    </w:p>
    <w:p w14:paraId="5F83DAE7" w14:textId="77777777" w:rsidR="003F0C83" w:rsidRPr="00E3158E" w:rsidRDefault="003F0C83" w:rsidP="003F0C8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071C87A" w14:textId="77777777" w:rsidR="003F0C83" w:rsidRDefault="003F0C83" w:rsidP="003F0C8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58E">
        <w:rPr>
          <w:rFonts w:ascii="Times New Roman" w:hAnsi="Times New Roman" w:cs="Times New Roman"/>
          <w:sz w:val="24"/>
          <w:szCs w:val="24"/>
        </w:rPr>
        <w:t xml:space="preserve">По ситуации, возможно использование примеров из книг, мультфильмов или кино относительно грамотного финансового поведения. Однако этой практикой не рекомендуется злоупотреблять. </w:t>
      </w:r>
      <w:r>
        <w:rPr>
          <w:rFonts w:ascii="Times New Roman" w:hAnsi="Times New Roman" w:cs="Times New Roman"/>
          <w:sz w:val="24"/>
          <w:szCs w:val="24"/>
        </w:rPr>
        <w:t>Если это уместно, и</w:t>
      </w:r>
      <w:r w:rsidRPr="00E3158E">
        <w:rPr>
          <w:rFonts w:ascii="Times New Roman" w:hAnsi="Times New Roman" w:cs="Times New Roman"/>
          <w:sz w:val="24"/>
          <w:szCs w:val="24"/>
        </w:rPr>
        <w:t xml:space="preserve">меет смысл привести действия тех или иных персонажей, </w:t>
      </w:r>
      <w:r>
        <w:rPr>
          <w:rFonts w:ascii="Times New Roman" w:hAnsi="Times New Roman" w:cs="Times New Roman"/>
          <w:sz w:val="24"/>
          <w:szCs w:val="24"/>
        </w:rPr>
        <w:t xml:space="preserve">не углубляясь в содержание произведений. Например, иллюстрируя </w:t>
      </w:r>
      <w:r w:rsidRPr="00E3158E">
        <w:rPr>
          <w:rFonts w:ascii="Times New Roman" w:hAnsi="Times New Roman" w:cs="Times New Roman"/>
          <w:sz w:val="24"/>
          <w:szCs w:val="24"/>
        </w:rPr>
        <w:t>неправильн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3158E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3158E">
        <w:rPr>
          <w:rFonts w:ascii="Times New Roman" w:hAnsi="Times New Roman" w:cs="Times New Roman"/>
          <w:sz w:val="24"/>
          <w:szCs w:val="24"/>
        </w:rPr>
        <w:t xml:space="preserve"> к личному финансовому планированию </w:t>
      </w:r>
      <w:r w:rsidRPr="00E3158E">
        <w:rPr>
          <w:rFonts w:ascii="Times New Roman" w:hAnsi="Times New Roman" w:cs="Times New Roman"/>
          <w:i/>
          <w:sz w:val="24"/>
          <w:szCs w:val="24"/>
        </w:rPr>
        <w:t>(«Помните скрягу Плюшкина из повести «Мёртвые души» Н. В. Гоголя? Вот это характерный пример того, как не надо относится к деньгам»</w:t>
      </w:r>
      <w:r w:rsidRPr="00E3158E">
        <w:rPr>
          <w:rFonts w:ascii="Times New Roman" w:hAnsi="Times New Roman" w:cs="Times New Roman"/>
          <w:sz w:val="24"/>
          <w:szCs w:val="24"/>
        </w:rPr>
        <w:t xml:space="preserve">), или же в качестве шуточной иллюстрации своих слов </w:t>
      </w:r>
      <w:r w:rsidRPr="00E3158E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815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примеру, упомянуть </w:t>
      </w:r>
      <w:r w:rsidRPr="00E3158E">
        <w:rPr>
          <w:rFonts w:ascii="Times New Roman" w:hAnsi="Times New Roman" w:cs="Times New Roman"/>
          <w:sz w:val="24"/>
          <w:szCs w:val="24"/>
        </w:rPr>
        <w:t>песенк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3158E">
        <w:rPr>
          <w:rFonts w:ascii="Times New Roman" w:hAnsi="Times New Roman" w:cs="Times New Roman"/>
          <w:sz w:val="24"/>
          <w:szCs w:val="24"/>
        </w:rPr>
        <w:t xml:space="preserve"> о мальчике Бобби из отечественного мультфильма «Остров сокровищ»)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24D421" w14:textId="77777777" w:rsidR="003F0C83" w:rsidRPr="00E3158E" w:rsidRDefault="003F0C83" w:rsidP="003F0C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7EAA75F" w14:textId="77777777" w:rsidR="003F0C83" w:rsidRPr="00E3158E" w:rsidRDefault="003F0C83" w:rsidP="003F0C8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58E">
        <w:rPr>
          <w:rFonts w:ascii="Times New Roman" w:hAnsi="Times New Roman" w:cs="Times New Roman"/>
          <w:sz w:val="24"/>
          <w:szCs w:val="24"/>
        </w:rPr>
        <w:t>Имеет смысл поддержание достаточно непринужденного тона в общении с учениками</w:t>
      </w:r>
      <w:r>
        <w:rPr>
          <w:rFonts w:ascii="Times New Roman" w:hAnsi="Times New Roman" w:cs="Times New Roman"/>
          <w:sz w:val="24"/>
          <w:szCs w:val="24"/>
        </w:rPr>
        <w:t>, сохраняя при этом достаточную степень серьёзности («как со взрослыми»).</w:t>
      </w:r>
      <w:r w:rsidRPr="00E3158E">
        <w:rPr>
          <w:rFonts w:ascii="Times New Roman" w:hAnsi="Times New Roman" w:cs="Times New Roman"/>
          <w:sz w:val="24"/>
          <w:szCs w:val="24"/>
        </w:rPr>
        <w:t xml:space="preserve"> Стоит рассмотреть возможность предварительного</w:t>
      </w:r>
      <w:r>
        <w:rPr>
          <w:rFonts w:ascii="Times New Roman" w:hAnsi="Times New Roman" w:cs="Times New Roman"/>
          <w:sz w:val="24"/>
          <w:szCs w:val="24"/>
        </w:rPr>
        <w:t xml:space="preserve"> краткого</w:t>
      </w:r>
      <w:r w:rsidRPr="00E3158E">
        <w:rPr>
          <w:rFonts w:ascii="Times New Roman" w:hAnsi="Times New Roman" w:cs="Times New Roman"/>
          <w:sz w:val="24"/>
          <w:szCs w:val="24"/>
        </w:rPr>
        <w:t xml:space="preserve"> общения с педагогами</w:t>
      </w:r>
      <w:r>
        <w:rPr>
          <w:rFonts w:ascii="Times New Roman" w:hAnsi="Times New Roman" w:cs="Times New Roman"/>
          <w:sz w:val="24"/>
          <w:szCs w:val="24"/>
        </w:rPr>
        <w:t>, выступающими в качестве модераторов открытого урока</w:t>
      </w:r>
      <w:r w:rsidRPr="00E3158E">
        <w:rPr>
          <w:rFonts w:ascii="Times New Roman" w:hAnsi="Times New Roman" w:cs="Times New Roman"/>
          <w:sz w:val="24"/>
          <w:szCs w:val="24"/>
        </w:rPr>
        <w:t xml:space="preserve">. Возможно, следует рекомендовать педагогам </w:t>
      </w:r>
      <w:r w:rsidR="002815ED">
        <w:rPr>
          <w:rFonts w:ascii="Times New Roman" w:hAnsi="Times New Roman" w:cs="Times New Roman"/>
          <w:sz w:val="24"/>
          <w:szCs w:val="24"/>
        </w:rPr>
        <w:t xml:space="preserve">не обязывать </w:t>
      </w:r>
      <w:r w:rsidRPr="00E3158E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2815ED">
        <w:rPr>
          <w:rFonts w:ascii="Times New Roman" w:hAnsi="Times New Roman" w:cs="Times New Roman"/>
          <w:sz w:val="24"/>
          <w:szCs w:val="24"/>
        </w:rPr>
        <w:t>к</w:t>
      </w:r>
      <w:r w:rsidRPr="00E3158E">
        <w:rPr>
          <w:rFonts w:ascii="Times New Roman" w:hAnsi="Times New Roman" w:cs="Times New Roman"/>
          <w:sz w:val="24"/>
          <w:szCs w:val="24"/>
        </w:rPr>
        <w:t xml:space="preserve"> </w:t>
      </w:r>
      <w:r w:rsidR="002815ED">
        <w:rPr>
          <w:rFonts w:ascii="Times New Roman" w:hAnsi="Times New Roman" w:cs="Times New Roman"/>
          <w:sz w:val="24"/>
          <w:szCs w:val="24"/>
        </w:rPr>
        <w:t>излишне нарядному</w:t>
      </w:r>
      <w:r w:rsidRPr="00E3158E">
        <w:rPr>
          <w:rFonts w:ascii="Times New Roman" w:hAnsi="Times New Roman" w:cs="Times New Roman"/>
          <w:sz w:val="24"/>
          <w:szCs w:val="24"/>
        </w:rPr>
        <w:t xml:space="preserve"> внешне</w:t>
      </w:r>
      <w:r w:rsidR="002815ED">
        <w:rPr>
          <w:rFonts w:ascii="Times New Roman" w:hAnsi="Times New Roman" w:cs="Times New Roman"/>
          <w:sz w:val="24"/>
          <w:szCs w:val="24"/>
        </w:rPr>
        <w:t>му</w:t>
      </w:r>
      <w:r w:rsidRPr="00E3158E">
        <w:rPr>
          <w:rFonts w:ascii="Times New Roman" w:hAnsi="Times New Roman" w:cs="Times New Roman"/>
          <w:sz w:val="24"/>
          <w:szCs w:val="24"/>
        </w:rPr>
        <w:t xml:space="preserve"> вид</w:t>
      </w:r>
      <w:r w:rsidR="002815E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15ED">
        <w:rPr>
          <w:rFonts w:ascii="Times New Roman" w:hAnsi="Times New Roman" w:cs="Times New Roman"/>
          <w:sz w:val="24"/>
          <w:szCs w:val="24"/>
        </w:rPr>
        <w:t>к проявлению</w:t>
      </w:r>
      <w:r w:rsidRPr="00E3158E">
        <w:rPr>
          <w:rFonts w:ascii="Times New Roman" w:hAnsi="Times New Roman" w:cs="Times New Roman"/>
          <w:sz w:val="24"/>
          <w:szCs w:val="24"/>
        </w:rPr>
        <w:t xml:space="preserve"> излишней, </w:t>
      </w:r>
      <w:proofErr w:type="spellStart"/>
      <w:r w:rsidRPr="00E3158E">
        <w:rPr>
          <w:rFonts w:ascii="Times New Roman" w:hAnsi="Times New Roman" w:cs="Times New Roman"/>
          <w:sz w:val="24"/>
          <w:szCs w:val="24"/>
        </w:rPr>
        <w:t>дистанцирующей</w:t>
      </w:r>
      <w:proofErr w:type="spellEnd"/>
      <w:r w:rsidRPr="00E3158E">
        <w:rPr>
          <w:rFonts w:ascii="Times New Roman" w:hAnsi="Times New Roman" w:cs="Times New Roman"/>
          <w:sz w:val="24"/>
          <w:szCs w:val="24"/>
        </w:rPr>
        <w:t xml:space="preserve"> вежливости. Следует учитывать, что ученики будут ожидать скучн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3158E">
        <w:rPr>
          <w:rFonts w:ascii="Times New Roman" w:hAnsi="Times New Roman" w:cs="Times New Roman"/>
          <w:sz w:val="24"/>
          <w:szCs w:val="24"/>
        </w:rPr>
        <w:t xml:space="preserve"> 4</w:t>
      </w:r>
      <w:r w:rsidR="00AE6343">
        <w:rPr>
          <w:rFonts w:ascii="Times New Roman" w:hAnsi="Times New Roman" w:cs="Times New Roman"/>
          <w:sz w:val="24"/>
          <w:szCs w:val="24"/>
        </w:rPr>
        <w:t>5</w:t>
      </w:r>
      <w:r w:rsidRPr="00E3158E">
        <w:rPr>
          <w:rFonts w:ascii="Times New Roman" w:hAnsi="Times New Roman" w:cs="Times New Roman"/>
          <w:sz w:val="24"/>
          <w:szCs w:val="24"/>
        </w:rPr>
        <w:t>-минутный урок, насыщенный сложными терминами</w:t>
      </w:r>
      <w:r>
        <w:rPr>
          <w:rFonts w:ascii="Times New Roman" w:hAnsi="Times New Roman" w:cs="Times New Roman"/>
          <w:sz w:val="24"/>
          <w:szCs w:val="24"/>
        </w:rPr>
        <w:t>, и поддержание внимания аудитории может быть достаточно затруднительным.</w:t>
      </w:r>
    </w:p>
    <w:p w14:paraId="50238F86" w14:textId="77777777" w:rsidR="003F0C83" w:rsidRDefault="003F0C83" w:rsidP="003F0C83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14:paraId="7F45E15E" w14:textId="77777777" w:rsidR="00345B2F" w:rsidRDefault="00345B2F" w:rsidP="00345B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B2F">
        <w:rPr>
          <w:rFonts w:ascii="Times New Roman" w:hAnsi="Times New Roman" w:cs="Times New Roman"/>
          <w:sz w:val="24"/>
          <w:szCs w:val="24"/>
        </w:rPr>
        <w:t>При</w:t>
      </w:r>
      <w:r w:rsidRPr="00345B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5B2F">
        <w:rPr>
          <w:rFonts w:ascii="Times New Roman" w:hAnsi="Times New Roman" w:cs="Times New Roman"/>
          <w:sz w:val="24"/>
          <w:szCs w:val="24"/>
        </w:rPr>
        <w:t xml:space="preserve">отсутствии критических технических ограничений, следует проводить опросы аудитории онлайн на платформе мессенджера </w:t>
      </w:r>
      <w:proofErr w:type="spellStart"/>
      <w:r w:rsidRPr="00345B2F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345B2F">
        <w:rPr>
          <w:rFonts w:ascii="Times New Roman" w:hAnsi="Times New Roman" w:cs="Times New Roman"/>
          <w:sz w:val="24"/>
          <w:szCs w:val="24"/>
        </w:rPr>
        <w:t xml:space="preserve"> (см. Проведение онлайн-опросов). Помимо повышения функционального удобства, это позволяет придать уроку более привлекательный для школьников «современный» характер, а также сохранить данные опросов для дальнейшего статистического анализа. Также при помощи мессенджера </w:t>
      </w:r>
      <w:proofErr w:type="spellStart"/>
      <w:r w:rsidRPr="00345B2F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345B2F">
        <w:rPr>
          <w:rFonts w:ascii="Times New Roman" w:hAnsi="Times New Roman" w:cs="Times New Roman"/>
          <w:sz w:val="24"/>
          <w:szCs w:val="24"/>
        </w:rPr>
        <w:t xml:space="preserve"> рекомендуется выдача ученикам раздаточного материала для анализа расходов государственного бюджета.</w:t>
      </w:r>
    </w:p>
    <w:p w14:paraId="36E3BD3F" w14:textId="77777777" w:rsidR="00345B2F" w:rsidRPr="000627E2" w:rsidRDefault="00345B2F" w:rsidP="003F0C83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14:paraId="59DFFB84" w14:textId="5346460F" w:rsidR="003F0C83" w:rsidRPr="000627E2" w:rsidRDefault="003F0C83" w:rsidP="003F0C8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7E2">
        <w:rPr>
          <w:rFonts w:ascii="Times New Roman" w:hAnsi="Times New Roman" w:cs="Times New Roman"/>
          <w:sz w:val="24"/>
          <w:szCs w:val="24"/>
        </w:rPr>
        <w:t>Ключевой момент концепции «</w:t>
      </w:r>
      <w:r w:rsidR="00D00577">
        <w:rPr>
          <w:rFonts w:ascii="Times New Roman" w:hAnsi="Times New Roman" w:cs="Times New Roman"/>
          <w:sz w:val="24"/>
          <w:szCs w:val="24"/>
        </w:rPr>
        <w:t>пирамида</w:t>
      </w:r>
      <w:r w:rsidRPr="000627E2">
        <w:rPr>
          <w:rFonts w:ascii="Times New Roman" w:hAnsi="Times New Roman" w:cs="Times New Roman"/>
          <w:sz w:val="24"/>
          <w:szCs w:val="24"/>
        </w:rPr>
        <w:t xml:space="preserve"> финансового благополучия» – только освоив предыдущую её ступень, можно двигаться дальше. Если мы хотим быть финансово благополучными, прежде всего мы должны научиться сберегать и накапливать деньги, а также освоить такую важную вещь, как страхование (здесь стоит дать простое определение, к примеру, «</w:t>
      </w:r>
      <w:r w:rsidRPr="00AE6343">
        <w:rPr>
          <w:rFonts w:ascii="Times New Roman" w:hAnsi="Times New Roman" w:cs="Times New Roman"/>
          <w:i/>
          <w:sz w:val="24"/>
          <w:szCs w:val="24"/>
        </w:rPr>
        <w:t>финансовая услуга, позволяющая в случае наступления того или иного негативного события возместить часть свои</w:t>
      </w:r>
      <w:r w:rsidR="00AE6343" w:rsidRPr="00AE6343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AE6343">
        <w:rPr>
          <w:rFonts w:ascii="Times New Roman" w:hAnsi="Times New Roman" w:cs="Times New Roman"/>
          <w:i/>
          <w:sz w:val="24"/>
          <w:szCs w:val="24"/>
        </w:rPr>
        <w:t>убытков</w:t>
      </w:r>
      <w:r w:rsidRPr="000627E2">
        <w:rPr>
          <w:rFonts w:ascii="Times New Roman" w:hAnsi="Times New Roman" w:cs="Times New Roman"/>
          <w:sz w:val="24"/>
          <w:szCs w:val="24"/>
        </w:rPr>
        <w:t xml:space="preserve">»). И только когда мы выработали у себя привычку к накоплению, и когда смогли подготовиться к возможным неприятностям, подстерегающим нас в жизни – только тогда, и не раньше этого момента, мы можем рассмотреть другие возможности движения к финансовому благополучию. Например, начать осторожно, в меру своих знаний, вкладывать деньги во что-либо (акции компаний, деятельность предприятий и т.д.). Важный акцент – никогда нельзя использовать финансовые механизмы, суть которых непонятна нам до конца. Мало того, что так повышается риск потери своих денег – многие мошенники специально «охотятся» за такими людьми и пользуются их финансовой неграмотностью, чтобы обманом завладеть их деньгами. Поэтому по мере движения по этой </w:t>
      </w:r>
      <w:r w:rsidR="00E14DBF">
        <w:rPr>
          <w:rFonts w:ascii="Times New Roman" w:hAnsi="Times New Roman" w:cs="Times New Roman"/>
          <w:sz w:val="24"/>
          <w:szCs w:val="24"/>
        </w:rPr>
        <w:t>пирамиде</w:t>
      </w:r>
      <w:r w:rsidRPr="000627E2">
        <w:rPr>
          <w:rFonts w:ascii="Times New Roman" w:hAnsi="Times New Roman" w:cs="Times New Roman"/>
          <w:sz w:val="24"/>
          <w:szCs w:val="24"/>
        </w:rPr>
        <w:t>, критически важно:</w:t>
      </w:r>
    </w:p>
    <w:p w14:paraId="00C0EACC" w14:textId="77777777" w:rsidR="003F0C83" w:rsidRPr="000627E2" w:rsidRDefault="003F0C83" w:rsidP="003F0C83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7E2">
        <w:rPr>
          <w:rFonts w:ascii="Times New Roman" w:hAnsi="Times New Roman" w:cs="Times New Roman"/>
          <w:sz w:val="24"/>
          <w:szCs w:val="24"/>
        </w:rPr>
        <w:t>Повышать свою финансовую грамотность, совершенствовать знания</w:t>
      </w:r>
    </w:p>
    <w:p w14:paraId="03FC408C" w14:textId="77777777" w:rsidR="003F0C83" w:rsidRPr="000627E2" w:rsidRDefault="003F0C83" w:rsidP="003F0C83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7E2">
        <w:rPr>
          <w:rFonts w:ascii="Times New Roman" w:hAnsi="Times New Roman" w:cs="Times New Roman"/>
          <w:sz w:val="24"/>
          <w:szCs w:val="24"/>
        </w:rPr>
        <w:t>Осознавать меру собственной ответственности за своё финансовое благополучие (</w:t>
      </w:r>
      <w:r w:rsidR="00AE6343">
        <w:rPr>
          <w:rFonts w:ascii="Times New Roman" w:hAnsi="Times New Roman" w:cs="Times New Roman"/>
          <w:sz w:val="24"/>
          <w:szCs w:val="24"/>
        </w:rPr>
        <w:t>«</w:t>
      </w:r>
      <w:r w:rsidR="00AE6343" w:rsidRPr="00AE6343">
        <w:rPr>
          <w:rFonts w:ascii="Times New Roman" w:hAnsi="Times New Roman" w:cs="Times New Roman"/>
          <w:i/>
          <w:sz w:val="24"/>
          <w:szCs w:val="24"/>
        </w:rPr>
        <w:t>Е</w:t>
      </w:r>
      <w:r w:rsidRPr="00AE6343">
        <w:rPr>
          <w:rFonts w:ascii="Times New Roman" w:hAnsi="Times New Roman" w:cs="Times New Roman"/>
          <w:i/>
          <w:sz w:val="24"/>
          <w:szCs w:val="24"/>
        </w:rPr>
        <w:t>сли банк, на счете которого вы копите деньги, прекратит работу, государство вернет вам эти деньги, хотя и до определенной суммы, а вот потери от неудачного бизнеса вам не возместит никто</w:t>
      </w:r>
      <w:r w:rsidR="00AE6343">
        <w:rPr>
          <w:rFonts w:ascii="Times New Roman" w:hAnsi="Times New Roman" w:cs="Times New Roman"/>
          <w:sz w:val="24"/>
          <w:szCs w:val="24"/>
        </w:rPr>
        <w:t>»</w:t>
      </w:r>
      <w:r w:rsidRPr="000627E2">
        <w:rPr>
          <w:rFonts w:ascii="Times New Roman" w:hAnsi="Times New Roman" w:cs="Times New Roman"/>
          <w:sz w:val="24"/>
          <w:szCs w:val="24"/>
        </w:rPr>
        <w:t>)</w:t>
      </w:r>
    </w:p>
    <w:p w14:paraId="7F44E351" w14:textId="77777777" w:rsidR="003F0C83" w:rsidRPr="000627E2" w:rsidRDefault="003F0C83" w:rsidP="003F0C83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7E2">
        <w:rPr>
          <w:rFonts w:ascii="Times New Roman" w:hAnsi="Times New Roman" w:cs="Times New Roman"/>
          <w:sz w:val="24"/>
          <w:szCs w:val="24"/>
        </w:rPr>
        <w:t>Учиться противостоять злоумышленникам на финансовом рынке.</w:t>
      </w:r>
    </w:p>
    <w:p w14:paraId="10D1A96D" w14:textId="77777777" w:rsidR="003F0C83" w:rsidRDefault="003F0C83" w:rsidP="003F0C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627E2">
        <w:rPr>
          <w:rFonts w:ascii="Times New Roman" w:hAnsi="Times New Roman" w:cs="Times New Roman"/>
          <w:sz w:val="24"/>
          <w:szCs w:val="24"/>
        </w:rPr>
        <w:t>Только следуя этим правилам, можно достичь финансового благополучия.</w:t>
      </w:r>
    </w:p>
    <w:p w14:paraId="565D6CB9" w14:textId="77777777" w:rsidR="003F0C83" w:rsidRDefault="003F0C83" w:rsidP="003F0C8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20E2E7" w14:textId="77777777" w:rsidR="003F0C83" w:rsidRDefault="003F0C83" w:rsidP="003F0C8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 о личном </w:t>
      </w:r>
      <w:r w:rsidRPr="000627E2">
        <w:rPr>
          <w:rFonts w:ascii="Times New Roman" w:hAnsi="Times New Roman" w:cs="Times New Roman"/>
          <w:sz w:val="24"/>
          <w:szCs w:val="24"/>
        </w:rPr>
        <w:t xml:space="preserve">финансовом планировании, необходимо указать, что выработка личного бюджета – не очень сложное, но и не самое простое занятие, требующее ответственного отношения и аккуратности. В рамках краткого урока нет возможности подробно изложить </w:t>
      </w:r>
      <w:r w:rsidR="00AE6343">
        <w:rPr>
          <w:rFonts w:ascii="Times New Roman" w:hAnsi="Times New Roman" w:cs="Times New Roman"/>
          <w:sz w:val="24"/>
          <w:szCs w:val="24"/>
        </w:rPr>
        <w:lastRenderedPageBreak/>
        <w:t>алгоритм и методы</w:t>
      </w:r>
      <w:r w:rsidRPr="000627E2">
        <w:rPr>
          <w:rFonts w:ascii="Times New Roman" w:hAnsi="Times New Roman" w:cs="Times New Roman"/>
          <w:sz w:val="24"/>
          <w:szCs w:val="24"/>
        </w:rPr>
        <w:t xml:space="preserve"> личного финансового планирования, однако можно дать один важный совет (предложить ученикам подумать об этом на досуге) – понаблюдать за своими тратами.</w:t>
      </w:r>
      <w:r w:rsidRPr="000627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0627E2">
        <w:rPr>
          <w:rFonts w:ascii="Times New Roman" w:hAnsi="Times New Roman" w:cs="Times New Roman"/>
          <w:i/>
          <w:sz w:val="24"/>
          <w:szCs w:val="24"/>
        </w:rPr>
        <w:t>Зачастую человек даже не представляет, на что в реальности он тратит свои деньги. А главное, насколько эффективно эти деньги тратятся. К примеру, можно купить месячный абонемент в бассейн, но из-за занятости или банальной лени сходить туда всего один раз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0627E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3158E">
        <w:rPr>
          <w:rFonts w:ascii="Times New Roman" w:hAnsi="Times New Roman" w:cs="Times New Roman"/>
          <w:sz w:val="24"/>
          <w:szCs w:val="24"/>
        </w:rPr>
        <w:t>Возможно, у учеников есть какая-то финансовая цель, на которую они хотели бы накопить деньги – покупка нового телефона, например. Однако стоит предложить им честно спросить себя, действительно ли они хотят совершить эту покупку, или они лишь следуют моде, принятой в обществе. При наличии времени, можно привести пример классической практики принятия решений «Пять почему»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Тойоды</w:t>
      </w:r>
      <w:proofErr w:type="spellEnd"/>
      <w:r w:rsidRPr="00E3158E">
        <w:rPr>
          <w:rFonts w:ascii="Times New Roman" w:hAnsi="Times New Roman" w:cs="Times New Roman"/>
          <w:sz w:val="24"/>
          <w:szCs w:val="24"/>
        </w:rPr>
        <w:t xml:space="preserve"> (последовательно задавая себе пять раз вопрос «Почему я хочу это сделать», можно легко разобраться в своих побудительных мотивах). На этом примере стоит подчеркнуть, как важно принимать осознанные финансовые решения, и что делать это может только финансово грамотный человек. </w:t>
      </w:r>
    </w:p>
    <w:p w14:paraId="5DAD8EC2" w14:textId="77777777" w:rsidR="003F0C83" w:rsidRDefault="003F0C83" w:rsidP="003F0C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64A9652" w14:textId="77777777" w:rsidR="00C95FB9" w:rsidRPr="009B706E" w:rsidRDefault="003F0C83" w:rsidP="009B706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кейсом о бюджетных расходах возможно разделение учеников на малые группы (5-6 человек), в рамках которых ученики должны за 5 минут подготовить свои предложения. Если это невозможно (в том числе по причине ограниченности времени или аудитории численностью свыше 30 человек), имеет смысл разбор кейса в формате опроса по поднятым рукам.</w:t>
      </w:r>
    </w:p>
    <w:sectPr w:rsidR="00C95FB9" w:rsidRPr="009B706E" w:rsidSect="003F0C83">
      <w:headerReference w:type="default" r:id="rId9"/>
      <w:footerReference w:type="defaul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0B97B" w14:textId="77777777" w:rsidR="00AF222A" w:rsidRDefault="00AF222A" w:rsidP="00D46AF0">
      <w:pPr>
        <w:spacing w:after="0" w:line="240" w:lineRule="auto"/>
      </w:pPr>
      <w:r>
        <w:separator/>
      </w:r>
    </w:p>
  </w:endnote>
  <w:endnote w:type="continuationSeparator" w:id="0">
    <w:p w14:paraId="602B43EA" w14:textId="77777777" w:rsidR="00AF222A" w:rsidRDefault="00AF222A" w:rsidP="00D4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21D2" w14:textId="494A03BD" w:rsidR="000A1529" w:rsidRDefault="000A1529">
    <w:pPr>
      <w:pStyle w:val="a9"/>
    </w:pPr>
    <w:r>
      <w:rPr>
        <w:noProof/>
        <w:lang w:eastAsia="ru-RU"/>
      </w:rPr>
      <w:drawing>
        <wp:inline distT="0" distB="0" distL="0" distR="0" wp14:anchorId="2CF76FF1" wp14:editId="2B8E4153">
          <wp:extent cx="1478845" cy="4882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200" cy="50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62E3FB11" wp14:editId="5F23ADAA">
          <wp:extent cx="1518557" cy="379639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08" cy="38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5BAFC" w14:textId="77777777" w:rsidR="00AF222A" w:rsidRDefault="00AF222A" w:rsidP="00D46AF0">
      <w:pPr>
        <w:spacing w:after="0" w:line="240" w:lineRule="auto"/>
      </w:pPr>
      <w:r>
        <w:separator/>
      </w:r>
    </w:p>
  </w:footnote>
  <w:footnote w:type="continuationSeparator" w:id="0">
    <w:p w14:paraId="6DA5D27A" w14:textId="77777777" w:rsidR="00AF222A" w:rsidRDefault="00AF222A" w:rsidP="00D46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22D1" w14:textId="3D06724A" w:rsidR="00D46AF0" w:rsidRDefault="00D46AF0">
    <w:pPr>
      <w:pStyle w:val="a7"/>
    </w:pPr>
    <w:r>
      <w:rPr>
        <w:noProof/>
        <w:lang w:eastAsia="ru-RU"/>
      </w:rPr>
      <w:drawing>
        <wp:inline distT="0" distB="0" distL="0" distR="0" wp14:anchorId="712B052B" wp14:editId="1A724526">
          <wp:extent cx="1112520" cy="5312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76" t="29784" r="20471" b="27553"/>
                  <a:stretch/>
                </pic:blipFill>
                <pic:spPr bwMode="auto">
                  <a:xfrm>
                    <a:off x="0" y="0"/>
                    <a:ext cx="1147677" cy="54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39BC814A" wp14:editId="0FB8D478">
          <wp:extent cx="1265908" cy="4893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657" cy="501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8DE"/>
    <w:multiLevelType w:val="hybridMultilevel"/>
    <w:tmpl w:val="156ADD00"/>
    <w:lvl w:ilvl="0" w:tplc="697E6EA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7C6EDE"/>
    <w:multiLevelType w:val="hybridMultilevel"/>
    <w:tmpl w:val="25A0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770A"/>
    <w:multiLevelType w:val="hybridMultilevel"/>
    <w:tmpl w:val="1DE2A84C"/>
    <w:lvl w:ilvl="0" w:tplc="697E6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96C4F"/>
    <w:multiLevelType w:val="hybridMultilevel"/>
    <w:tmpl w:val="CD58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562B4"/>
    <w:multiLevelType w:val="hybridMultilevel"/>
    <w:tmpl w:val="D252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29C0"/>
    <w:multiLevelType w:val="hybridMultilevel"/>
    <w:tmpl w:val="BCCC6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B05A09"/>
    <w:multiLevelType w:val="hybridMultilevel"/>
    <w:tmpl w:val="BBDA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65E17"/>
    <w:multiLevelType w:val="hybridMultilevel"/>
    <w:tmpl w:val="591E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07943"/>
    <w:multiLevelType w:val="hybridMultilevel"/>
    <w:tmpl w:val="A8F4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929489">
    <w:abstractNumId w:val="6"/>
  </w:num>
  <w:num w:numId="2" w16cid:durableId="18508985">
    <w:abstractNumId w:val="3"/>
  </w:num>
  <w:num w:numId="3" w16cid:durableId="1923492226">
    <w:abstractNumId w:val="4"/>
  </w:num>
  <w:num w:numId="4" w16cid:durableId="253100781">
    <w:abstractNumId w:val="7"/>
  </w:num>
  <w:num w:numId="5" w16cid:durableId="1664815210">
    <w:abstractNumId w:val="1"/>
  </w:num>
  <w:num w:numId="6" w16cid:durableId="827945006">
    <w:abstractNumId w:val="2"/>
  </w:num>
  <w:num w:numId="7" w16cid:durableId="1341272012">
    <w:abstractNumId w:val="5"/>
  </w:num>
  <w:num w:numId="8" w16cid:durableId="1571114282">
    <w:abstractNumId w:val="0"/>
  </w:num>
  <w:num w:numId="9" w16cid:durableId="5814495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83"/>
    <w:rsid w:val="00064C39"/>
    <w:rsid w:val="00073580"/>
    <w:rsid w:val="000A1529"/>
    <w:rsid w:val="001254BB"/>
    <w:rsid w:val="001F62B3"/>
    <w:rsid w:val="00246FA5"/>
    <w:rsid w:val="002815ED"/>
    <w:rsid w:val="002B7F76"/>
    <w:rsid w:val="00303F94"/>
    <w:rsid w:val="00345B2F"/>
    <w:rsid w:val="00395C4A"/>
    <w:rsid w:val="003F0C83"/>
    <w:rsid w:val="00414549"/>
    <w:rsid w:val="00466819"/>
    <w:rsid w:val="004A0647"/>
    <w:rsid w:val="005A2C15"/>
    <w:rsid w:val="006415CC"/>
    <w:rsid w:val="00662B8A"/>
    <w:rsid w:val="006A5E8B"/>
    <w:rsid w:val="00742114"/>
    <w:rsid w:val="00833A56"/>
    <w:rsid w:val="008F312C"/>
    <w:rsid w:val="00965B00"/>
    <w:rsid w:val="009A1350"/>
    <w:rsid w:val="009B706E"/>
    <w:rsid w:val="00A34452"/>
    <w:rsid w:val="00A63C71"/>
    <w:rsid w:val="00AE6343"/>
    <w:rsid w:val="00AF222A"/>
    <w:rsid w:val="00B040AE"/>
    <w:rsid w:val="00C95FB9"/>
    <w:rsid w:val="00D00577"/>
    <w:rsid w:val="00D06F62"/>
    <w:rsid w:val="00D46AF0"/>
    <w:rsid w:val="00E05DF8"/>
    <w:rsid w:val="00E14DBF"/>
    <w:rsid w:val="00F409E0"/>
    <w:rsid w:val="00F94AB9"/>
    <w:rsid w:val="00F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1C46"/>
  <w15:chartTrackingRefBased/>
  <w15:docId w15:val="{E1B32B98-E250-4483-AC6C-DD3F9521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C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0C8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7358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46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AF0"/>
  </w:style>
  <w:style w:type="paragraph" w:styleId="a9">
    <w:name w:val="footer"/>
    <w:basedOn w:val="a"/>
    <w:link w:val="aa"/>
    <w:uiPriority w:val="99"/>
    <w:unhideWhenUsed/>
    <w:rsid w:val="00D46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tel.club/events/kak-opredelit-svoi-finansovye-cel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 Алексей Игоревич</dc:creator>
  <cp:keywords/>
  <dc:description/>
  <cp:lastModifiedBy>Microsoft Office User</cp:lastModifiedBy>
  <cp:revision>8</cp:revision>
  <dcterms:created xsi:type="dcterms:W3CDTF">2022-08-25T16:14:00Z</dcterms:created>
  <dcterms:modified xsi:type="dcterms:W3CDTF">2022-08-26T09:07:00Z</dcterms:modified>
</cp:coreProperties>
</file>